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1098">
      <w:pPr>
        <w:rPr>
          <w:rFonts w:hint="eastAsia" w:ascii="黑体" w:hAnsi="黑体" w:eastAsia="黑体"/>
          <w:sz w:val="32"/>
          <w:szCs w:val="32"/>
        </w:rPr>
      </w:pPr>
    </w:p>
    <w:p w14:paraId="7E2F62AB">
      <w:pPr>
        <w:jc w:val="center"/>
        <w:rPr>
          <w:rFonts w:hint="eastAsia" w:ascii="方正小标宋_GBK" w:hAnsi="宋体" w:eastAsia="方正小标宋_GBK"/>
          <w:sz w:val="44"/>
          <w:szCs w:val="44"/>
        </w:rPr>
      </w:pPr>
    </w:p>
    <w:p w14:paraId="7AE936F3">
      <w:pPr>
        <w:jc w:val="center"/>
        <w:rPr>
          <w:rFonts w:hint="eastAsia" w:ascii="方正小标宋_GBK" w:hAnsi="宋体" w:eastAsia="方正小标宋_GBK"/>
          <w:sz w:val="44"/>
          <w:szCs w:val="44"/>
        </w:rPr>
      </w:pPr>
    </w:p>
    <w:p w14:paraId="5FEDF9CB">
      <w:pPr>
        <w:jc w:val="center"/>
        <w:rPr>
          <w:rFonts w:hint="eastAsia" w:ascii="方正小标宋_GBK" w:hAnsi="宋体" w:eastAsia="方正小标宋_GBK"/>
          <w:sz w:val="44"/>
          <w:szCs w:val="44"/>
        </w:rPr>
      </w:pPr>
    </w:p>
    <w:p w14:paraId="4794C1C7">
      <w:pPr>
        <w:jc w:val="center"/>
        <w:rPr>
          <w:rFonts w:hint="eastAsia" w:ascii="方正小标宋_GBK" w:hAnsi="宋体" w:eastAsia="方正小标宋_GBK"/>
          <w:sz w:val="44"/>
          <w:szCs w:val="44"/>
        </w:rPr>
      </w:pPr>
    </w:p>
    <w:p w14:paraId="2FB3E0A1">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新疆科技</w:t>
      </w:r>
      <w:bookmarkStart w:id="0" w:name="_GoBack"/>
      <w:bookmarkEnd w:id="0"/>
      <w:r>
        <w:rPr>
          <w:rFonts w:hint="eastAsia" w:ascii="方正小标宋_GBK" w:hAnsi="宋体" w:eastAsia="方正小标宋_GBK"/>
          <w:sz w:val="44"/>
          <w:szCs w:val="44"/>
        </w:rPr>
        <w:t>学院</w:t>
      </w:r>
    </w:p>
    <w:p w14:paraId="55AD8026">
      <w:pPr>
        <w:spacing w:line="640" w:lineRule="exact"/>
        <w:jc w:val="center"/>
        <w:rPr>
          <w:rFonts w:hint="eastAsia" w:ascii="方正小标宋_GBK" w:hAnsi="宋体" w:eastAsia="方正小标宋_GBK"/>
          <w:sz w:val="44"/>
          <w:szCs w:val="44"/>
        </w:rPr>
      </w:pPr>
      <w:r>
        <w:rPr>
          <w:rFonts w:hint="eastAsia" w:ascii="方正小标宋_GBK" w:hAnsi="宋体" w:eastAsia="方正小标宋_GBK"/>
          <w:sz w:val="44"/>
          <w:szCs w:val="44"/>
        </w:rPr>
        <w:t>2025年度部门决算公开说明</w:t>
      </w:r>
    </w:p>
    <w:p w14:paraId="7C1A23FE">
      <w:pPr>
        <w:spacing w:line="600" w:lineRule="exact"/>
        <w:jc w:val="center"/>
        <w:rPr>
          <w:rFonts w:hint="eastAsia"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14:paraId="11E3C096">
      <w:pPr>
        <w:pStyle w:val="6"/>
        <w:tabs>
          <w:tab w:val="right" w:leader="dot" w:pos="8306"/>
        </w:tabs>
        <w:spacing w:line="60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"_Toc31918"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95FF0F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"_Toc2898"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0AC0F9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"_Toc1387" </w:instrText>
      </w:r>
      <w:r>
        <w:fldChar w:fldCharType="separate"/>
      </w:r>
      <w:r>
        <w:rPr>
          <w:rFonts w:hint="eastAsia" w:ascii="仿宋_GB2312" w:hAnsi="仿宋_GB2312" w:eastAsia="仿宋_GB2312" w:cs="仿宋_GB2312"/>
          <w:bCs/>
          <w:kern w:val="0"/>
          <w:sz w:val="32"/>
          <w:szCs w:val="32"/>
        </w:rPr>
        <w:t>二、机构设置</w:t>
      </w:r>
      <w:r>
        <w:rPr>
          <w:rFonts w:hint="eastAsia" w:ascii="仿宋_GB2312" w:hAnsi="仿宋_GB2312" w:eastAsia="仿宋_GB2312" w:cs="仿宋_GB2312"/>
          <w:bCs/>
          <w:kern w:val="0"/>
          <w:sz w:val="32"/>
          <w:szCs w:val="32"/>
        </w:rPr>
        <w:fldChar w:fldCharType="end"/>
      </w:r>
    </w:p>
    <w:p w14:paraId="03DF0839">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"_Toc7559"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1E4B298F">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"_Toc6321"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48604E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"_Toc6311"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477D7D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"_Toc20629"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64A0CBA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"_Toc7371"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7B13FA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"_Toc18905"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35E4954F">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"_Toc1165" </w:instrText>
      </w:r>
      <w:r>
        <w:fldChar w:fldCharType="separate"/>
      </w:r>
      <w:r>
        <w:rPr>
          <w:rFonts w:hint="eastAsia" w:ascii="仿宋_GB2312" w:hAnsi="仿宋_GB2312" w:eastAsia="仿宋_GB2312" w:cs="仿宋_GB2312"/>
          <w:sz w:val="32"/>
          <w:szCs w:val="32"/>
        </w:rPr>
        <w:t>（一）一般公共预算财政拨款支出决算总体情况</w:t>
      </w:r>
      <w:r>
        <w:rPr>
          <w:rFonts w:hint="eastAsia" w:ascii="仿宋_GB2312" w:hAnsi="仿宋_GB2312" w:eastAsia="仿宋_GB2312" w:cs="仿宋_GB2312"/>
          <w:sz w:val="32"/>
          <w:szCs w:val="32"/>
        </w:rPr>
        <w:fldChar w:fldCharType="end"/>
      </w:r>
    </w:p>
    <w:p w14:paraId="1D40B9C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"_Toc27147" </w:instrText>
      </w:r>
      <w:r>
        <w:fldChar w:fldCharType="separate"/>
      </w:r>
      <w:r>
        <w:rPr>
          <w:rFonts w:hint="eastAsia" w:ascii="仿宋_GB2312" w:hAnsi="仿宋_GB2312" w:eastAsia="仿宋_GB2312" w:cs="仿宋_GB2312"/>
          <w:sz w:val="32"/>
          <w:szCs w:val="32"/>
        </w:rPr>
        <w:t>（二）一般公共预算财政拨款支出决算结构情况</w:t>
      </w:r>
      <w:r>
        <w:rPr>
          <w:rFonts w:hint="eastAsia" w:ascii="仿宋_GB2312" w:hAnsi="仿宋_GB2312" w:eastAsia="仿宋_GB2312" w:cs="仿宋_GB2312"/>
          <w:sz w:val="32"/>
          <w:szCs w:val="32"/>
        </w:rPr>
        <w:fldChar w:fldCharType="end"/>
      </w:r>
    </w:p>
    <w:p w14:paraId="572435C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"_Toc10037" </w:instrText>
      </w:r>
      <w:r>
        <w:fldChar w:fldCharType="separate"/>
      </w:r>
      <w:r>
        <w:rPr>
          <w:rFonts w:hint="eastAsia" w:ascii="仿宋_GB2312" w:hAnsi="仿宋_GB2312" w:eastAsia="仿宋_GB2312" w:cs="仿宋_GB2312"/>
          <w:sz w:val="32"/>
          <w:szCs w:val="32"/>
        </w:rPr>
        <w:t>（三）一般公共预算财政拨款支出决算具体情况</w:t>
      </w:r>
      <w:r>
        <w:rPr>
          <w:rFonts w:hint="eastAsia" w:ascii="仿宋_GB2312" w:hAnsi="仿宋_GB2312" w:eastAsia="仿宋_GB2312" w:cs="仿宋_GB2312"/>
          <w:sz w:val="32"/>
          <w:szCs w:val="32"/>
        </w:rPr>
        <w:fldChar w:fldCharType="end"/>
      </w:r>
    </w:p>
    <w:p w14:paraId="2330D4E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"_Toc23415"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2363D30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"_Toc7523" </w:instrText>
      </w:r>
      <w:r>
        <w:fldChar w:fldCharType="separate"/>
      </w:r>
      <w:r>
        <w:rPr>
          <w:rFonts w:hint="eastAsia" w:ascii="仿宋_GB2312" w:hAnsi="仿宋_GB2312" w:eastAsia="仿宋_GB2312" w:cs="仿宋_GB2312"/>
          <w:bCs/>
          <w:kern w:val="0"/>
          <w:sz w:val="32"/>
          <w:szCs w:val="32"/>
        </w:rPr>
        <w:t>七、政府性基金预算财政拨款收入支出决算情况说明</w:t>
      </w:r>
      <w:r>
        <w:rPr>
          <w:rFonts w:hint="eastAsia" w:ascii="仿宋_GB2312" w:hAnsi="仿宋_GB2312" w:eastAsia="仿宋_GB2312" w:cs="仿宋_GB2312"/>
          <w:bCs/>
          <w:kern w:val="0"/>
          <w:sz w:val="32"/>
          <w:szCs w:val="32"/>
        </w:rPr>
        <w:fldChar w:fldCharType="end"/>
      </w:r>
    </w:p>
    <w:p w14:paraId="47A33664">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"_Toc5563" </w:instrText>
      </w:r>
      <w:r>
        <w:fldChar w:fldCharType="separate"/>
      </w:r>
      <w:r>
        <w:rPr>
          <w:rFonts w:hint="eastAsia" w:ascii="仿宋_GB2312" w:hAnsi="仿宋_GB2312" w:eastAsia="仿宋_GB2312" w:cs="仿宋_GB2312"/>
          <w:bCs/>
          <w:kern w:val="0"/>
          <w:sz w:val="32"/>
          <w:szCs w:val="32"/>
        </w:rPr>
        <w:t>八、国有资本经营预算财政拨款收入支出决算情况说明</w:t>
      </w:r>
      <w:r>
        <w:rPr>
          <w:rFonts w:hint="eastAsia" w:ascii="仿宋_GB2312" w:hAnsi="仿宋_GB2312" w:eastAsia="仿宋_GB2312" w:cs="仿宋_GB2312"/>
          <w:bCs/>
          <w:kern w:val="0"/>
          <w:sz w:val="32"/>
          <w:szCs w:val="32"/>
        </w:rPr>
        <w:fldChar w:fldCharType="end"/>
      </w:r>
    </w:p>
    <w:p w14:paraId="5B6A706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"_Toc9161" </w:instrText>
      </w:r>
      <w:r>
        <w:fldChar w:fldCharType="separate"/>
      </w:r>
      <w:r>
        <w:rPr>
          <w:rFonts w:hint="eastAsia" w:ascii="仿宋_GB2312" w:hAnsi="仿宋_GB2312" w:eastAsia="仿宋_GB2312" w:cs="仿宋_GB2312"/>
          <w:bCs/>
          <w:kern w:val="0"/>
          <w:sz w:val="32"/>
          <w:szCs w:val="32"/>
        </w:rPr>
        <w:t>九、财政拨款“三公”经费支出决算情况说明</w:t>
      </w:r>
      <w:r>
        <w:rPr>
          <w:rFonts w:hint="eastAsia" w:ascii="仿宋_GB2312" w:hAnsi="仿宋_GB2312" w:eastAsia="仿宋_GB2312" w:cs="仿宋_GB2312"/>
          <w:bCs/>
          <w:kern w:val="0"/>
          <w:sz w:val="32"/>
          <w:szCs w:val="32"/>
        </w:rPr>
        <w:fldChar w:fldCharType="end"/>
      </w:r>
    </w:p>
    <w:p w14:paraId="1D67ADC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"_Toc16395" </w:instrText>
      </w:r>
      <w:r>
        <w:fldChar w:fldCharType="separate"/>
      </w:r>
      <w:r>
        <w:rPr>
          <w:rFonts w:hint="eastAsia" w:ascii="仿宋_GB2312" w:hAnsi="仿宋_GB2312" w:eastAsia="仿宋_GB2312" w:cs="仿宋_GB2312"/>
          <w:bCs/>
          <w:kern w:val="0"/>
          <w:sz w:val="32"/>
          <w:szCs w:val="32"/>
        </w:rPr>
        <w:t>十、其他重要事项的情况说明</w:t>
      </w:r>
      <w:r>
        <w:rPr>
          <w:rFonts w:hint="eastAsia" w:ascii="仿宋_GB2312" w:hAnsi="仿宋_GB2312" w:eastAsia="仿宋_GB2312" w:cs="仿宋_GB2312"/>
          <w:bCs/>
          <w:kern w:val="0"/>
          <w:sz w:val="32"/>
          <w:szCs w:val="32"/>
        </w:rPr>
        <w:fldChar w:fldCharType="end"/>
      </w:r>
    </w:p>
    <w:p w14:paraId="2D81D31B">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"_Toc21748" </w:instrText>
      </w:r>
      <w:r>
        <w:fldChar w:fldCharType="separate"/>
      </w:r>
      <w:r>
        <w:rPr>
          <w:rFonts w:hint="eastAsia" w:ascii="仿宋_GB2312" w:hAnsi="仿宋_GB2312" w:eastAsia="仿宋_GB2312" w:cs="仿宋_GB2312"/>
          <w:sz w:val="32"/>
          <w:szCs w:val="32"/>
        </w:rPr>
        <w:t>（一）机关运行经费及公用经费支出情况</w:t>
      </w:r>
      <w:r>
        <w:rPr>
          <w:rFonts w:hint="eastAsia" w:ascii="仿宋_GB2312" w:hAnsi="仿宋_GB2312" w:eastAsia="仿宋_GB2312" w:cs="仿宋_GB2312"/>
          <w:sz w:val="32"/>
          <w:szCs w:val="32"/>
        </w:rPr>
        <w:fldChar w:fldCharType="end"/>
      </w:r>
    </w:p>
    <w:p w14:paraId="688C6E4D">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"_Toc25177"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70625A">
      <w:pPr>
        <w:pStyle w:val="3"/>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"_Toc31294"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87A037D">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"_Toc17664"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2BE4C8B9">
      <w:pPr>
        <w:spacing w:line="600" w:lineRule="exact"/>
        <w:rPr>
          <w:rFonts w:eastAsia="仿宋_GB2312"/>
        </w:rPr>
      </w:pPr>
      <w:r>
        <w:rPr>
          <w:rFonts w:hint="eastAsia" w:ascii="仿宋_GB2312" w:hAnsi="仿宋_GB2312" w:eastAsia="仿宋_GB2312" w:cs="仿宋_GB2312"/>
          <w:sz w:val="32"/>
          <w:szCs w:val="32"/>
        </w:rPr>
        <w:t>十二、</w:t>
      </w:r>
      <w:r>
        <w:rPr>
          <w:rFonts w:ascii="仿宋_GB2312" w:hAnsi="仿宋_GB2312" w:eastAsia="仿宋_GB2312" w:cs="仿宋_GB2312"/>
          <w:sz w:val="32"/>
          <w:szCs w:val="32"/>
        </w:rPr>
        <w:t>其他需说明的事项</w:t>
      </w:r>
    </w:p>
    <w:p w14:paraId="02F533C8">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"_Toc30038"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13D03994">
      <w:pPr>
        <w:pStyle w:val="6"/>
        <w:tabs>
          <w:tab w:val="right" w:leader="dot" w:pos="8306"/>
        </w:tabs>
        <w:spacing w:line="600" w:lineRule="exact"/>
        <w:rPr>
          <w:rFonts w:hint="eastAsia" w:ascii="仿宋_GB2312" w:hAnsi="仿宋_GB2312" w:eastAsia="仿宋_GB2312" w:cs="仿宋_GB2312"/>
          <w:b/>
          <w:bCs/>
          <w:sz w:val="32"/>
          <w:szCs w:val="32"/>
        </w:rPr>
      </w:pPr>
      <w:r>
        <w:fldChar w:fldCharType="begin"/>
      </w:r>
      <w:r>
        <w:instrText xml:space="preserve"> HYPERLINK \l "_Toc6831"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363DA5E8">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"_Toc3845"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612762B">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"_Toc11927"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3D4C350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"_Toc7443"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2F9A11B3">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"_Toc24884"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4A5CB8E">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"_Toc16518"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277EE406">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"_Toc20514"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49FE8110">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"_Toc18055" </w:instrText>
      </w:r>
      <w:r>
        <w:fldChar w:fldCharType="separate"/>
      </w:r>
      <w:r>
        <w:rPr>
          <w:rFonts w:hint="eastAsia" w:ascii="仿宋_GB2312" w:hAnsi="仿宋_GB2312" w:eastAsia="仿宋_GB2312" w:cs="仿宋_GB2312"/>
          <w:bCs/>
          <w:kern w:val="0"/>
          <w:sz w:val="32"/>
          <w:szCs w:val="32"/>
        </w:rPr>
        <w:t>七、《政府性基金预算财政拨款收入支出决算表》</w:t>
      </w:r>
      <w:r>
        <w:rPr>
          <w:rFonts w:hint="eastAsia" w:ascii="仿宋_GB2312" w:hAnsi="仿宋_GB2312" w:eastAsia="仿宋_GB2312" w:cs="仿宋_GB2312"/>
          <w:bCs/>
          <w:kern w:val="0"/>
          <w:sz w:val="32"/>
          <w:szCs w:val="32"/>
        </w:rPr>
        <w:fldChar w:fldCharType="end"/>
      </w:r>
    </w:p>
    <w:p w14:paraId="43AA1635">
      <w:pPr>
        <w:pStyle w:val="7"/>
        <w:tabs>
          <w:tab w:val="right" w:leader="dot" w:pos="8306"/>
        </w:tabs>
        <w:spacing w:line="600" w:lineRule="exact"/>
        <w:ind w:left="0" w:leftChars="0"/>
        <w:rPr>
          <w:rFonts w:hint="eastAsia" w:ascii="仿宋_GB2312" w:hAnsi="仿宋_GB2312" w:eastAsia="仿宋_GB2312" w:cs="仿宋_GB2312"/>
          <w:sz w:val="32"/>
          <w:szCs w:val="32"/>
        </w:rPr>
      </w:pPr>
      <w:r>
        <w:fldChar w:fldCharType="begin"/>
      </w:r>
      <w:r>
        <w:instrText xml:space="preserve"> HYPERLINK \l "_Toc10719" </w:instrText>
      </w:r>
      <w:r>
        <w:fldChar w:fldCharType="separate"/>
      </w:r>
      <w:r>
        <w:rPr>
          <w:rFonts w:hint="eastAsia" w:ascii="仿宋_GB2312" w:hAnsi="仿宋_GB2312" w:eastAsia="仿宋_GB2312" w:cs="仿宋_GB2312"/>
          <w:bCs/>
          <w:kern w:val="0"/>
          <w:sz w:val="32"/>
          <w:szCs w:val="32"/>
        </w:rPr>
        <w:t>八、《国有资本经营预算财政拨款收入支出决算表》</w:t>
      </w:r>
      <w:r>
        <w:rPr>
          <w:rFonts w:hint="eastAsia" w:ascii="仿宋_GB2312" w:hAnsi="仿宋_GB2312" w:eastAsia="仿宋_GB2312" w:cs="仿宋_GB2312"/>
          <w:bCs/>
          <w:kern w:val="0"/>
          <w:sz w:val="32"/>
          <w:szCs w:val="32"/>
        </w:rPr>
        <w:fldChar w:fldCharType="end"/>
      </w:r>
    </w:p>
    <w:p w14:paraId="5D4DF260">
      <w:pPr>
        <w:pStyle w:val="7"/>
        <w:tabs>
          <w:tab w:val="right" w:leader="dot" w:pos="8306"/>
        </w:tabs>
        <w:spacing w:line="600" w:lineRule="exact"/>
        <w:ind w:left="0" w:leftChars="0"/>
        <w:rPr>
          <w:rFonts w:hint="eastAsia" w:ascii="黑体" w:hAnsi="黑体" w:eastAsia="黑体" w:cs="宋体"/>
          <w:bCs/>
          <w:kern w:val="0"/>
          <w:sz w:val="32"/>
          <w:szCs w:val="32"/>
        </w:rPr>
      </w:pPr>
      <w:r>
        <w:fldChar w:fldCharType="begin"/>
      </w:r>
      <w:r>
        <w:instrText xml:space="preserve"> HYPERLINK \l "_Toc18861" </w:instrText>
      </w:r>
      <w:r>
        <w:fldChar w:fldCharType="separate"/>
      </w:r>
      <w:r>
        <w:rPr>
          <w:rFonts w:hint="eastAsia" w:ascii="仿宋_GB2312" w:hAnsi="仿宋_GB2312" w:eastAsia="仿宋_GB2312" w:cs="仿宋_GB2312"/>
          <w:bCs/>
          <w:kern w:val="0"/>
          <w:sz w:val="32"/>
          <w:szCs w:val="32"/>
        </w:rPr>
        <w:t>九、《财政拨款“三公”经费支出决算表》</w:t>
      </w:r>
      <w:r>
        <w:rPr>
          <w:rFonts w:hint="eastAsia" w:ascii="仿宋_GB2312" w:hAnsi="仿宋_GB2312" w:eastAsia="仿宋_GB2312" w:cs="仿宋_GB2312"/>
          <w:bCs/>
          <w:kern w:val="0"/>
          <w:sz w:val="32"/>
          <w:szCs w:val="32"/>
        </w:rPr>
        <w:fldChar w:fldCharType="end"/>
      </w:r>
      <w:r>
        <w:rPr>
          <w:rFonts w:hint="eastAsia" w:ascii="仿宋_GB2312" w:hAnsi="仿宋_GB2312" w:eastAsia="仿宋_GB2312" w:cs="仿宋_GB2312"/>
          <w:sz w:val="32"/>
          <w:szCs w:val="32"/>
        </w:rPr>
        <w:fldChar w:fldCharType="end"/>
      </w:r>
    </w:p>
    <w:p w14:paraId="242637AA">
      <w:r>
        <w:br w:type="page"/>
      </w:r>
    </w:p>
    <w:p w14:paraId="29F6C336">
      <w:pPr>
        <w:spacing w:line="640" w:lineRule="exact"/>
        <w:jc w:val="center"/>
        <w:outlineLvl w:val="1"/>
      </w:pPr>
      <w:r>
        <w:rPr>
          <w:rFonts w:ascii="黑体" w:hAnsi="黑体" w:eastAsia="黑体"/>
          <w:sz w:val="32"/>
        </w:rPr>
        <w:t>第一部分 单位概况</w:t>
      </w:r>
    </w:p>
    <w:p w14:paraId="49F68919">
      <w:pPr>
        <w:spacing w:line="640" w:lineRule="exact"/>
        <w:ind w:firstLine="640"/>
        <w:jc w:val="both"/>
        <w:outlineLvl w:val="2"/>
      </w:pPr>
      <w:r>
        <w:rPr>
          <w:rFonts w:ascii="黑体" w:hAnsi="黑体" w:eastAsia="黑体"/>
          <w:sz w:val="32"/>
        </w:rPr>
        <w:t>一、主要职能</w:t>
      </w:r>
    </w:p>
    <w:p w14:paraId="7AA39ECC">
      <w:pPr>
        <w:spacing w:line="580" w:lineRule="exact"/>
        <w:ind w:firstLine="640"/>
        <w:jc w:val="both"/>
      </w:pPr>
      <w:r>
        <w:rPr>
          <w:rFonts w:ascii="仿宋_GB2312" w:hAnsi="仿宋_GB2312" w:eastAsia="仿宋_GB2312"/>
          <w:sz w:val="32"/>
        </w:rPr>
        <w:t>新疆科技学院是一所全日制普通本科高等学校，由新疆维吾尔自治区人民政府直属管理，坐落在素有“塞外明珠·山水梨城”之称的新疆库尔勒市。学校坚持“特色、开放、包容、求实、创新”办学理念，紧贴区域经济社会高质量发展的人才需求，着力打造财经类、工科类、医学类“三大主干学科专业群”，深化“优文科、扩工科、兴医科”建设，形成“工管结合、医管结合、医工结合”多学科交叉融合的特色学科专业布局。</w:t>
      </w:r>
    </w:p>
    <w:p w14:paraId="7DE55B58">
      <w:pPr>
        <w:spacing w:line="580" w:lineRule="exact"/>
        <w:ind w:firstLine="640"/>
        <w:jc w:val="both"/>
      </w:pPr>
      <w:r>
        <w:rPr>
          <w:rFonts w:ascii="仿宋_GB2312" w:hAnsi="仿宋_GB2312" w:eastAsia="仿宋_GB2312"/>
          <w:sz w:val="32"/>
        </w:rPr>
        <w:t>学校始建于2002年，建校20多年来，连续培养了20届本科毕业生，为新疆经济社会发展输送大批高素质人才。学校坚持以习近平新时代中国特色社会主义思想为指导，全面贯彻党的教育方针，坚持社会主义办学方向，落实立德树人根本任务，完整、准确、全面贯彻新发展理念，立足特色鲜明优势突出的高水平应用技术型大学办学定位，推动内涵式高质量发展，办好人民满意大学，努力培养经济社会高质量发展所需要的高素质应用型人才。</w:t>
      </w:r>
    </w:p>
    <w:p w14:paraId="2AF40693">
      <w:pPr>
        <w:spacing w:line="640" w:lineRule="exact"/>
        <w:ind w:firstLine="640"/>
        <w:jc w:val="both"/>
        <w:outlineLvl w:val="2"/>
      </w:pPr>
      <w:r>
        <w:rPr>
          <w:rFonts w:ascii="黑体" w:hAnsi="黑体" w:eastAsia="黑体"/>
          <w:sz w:val="32"/>
        </w:rPr>
        <w:t>二、机构设置</w:t>
      </w:r>
    </w:p>
    <w:p w14:paraId="6C7B9BC8">
      <w:pPr>
        <w:spacing w:line="580" w:lineRule="exact"/>
        <w:ind w:firstLine="640"/>
        <w:jc w:val="both"/>
      </w:pPr>
      <w:r>
        <w:rPr>
          <w:rFonts w:ascii="仿宋_GB2312" w:hAnsi="仿宋_GB2312" w:eastAsia="仿宋_GB2312"/>
          <w:sz w:val="32"/>
        </w:rPr>
        <w:t>新疆科技学院无下属预算单位。</w:t>
      </w:r>
    </w:p>
    <w:p w14:paraId="454EAA9F">
      <w:r>
        <w:br w:type="page"/>
      </w:r>
    </w:p>
    <w:p w14:paraId="7EB6C8B4">
      <w:pPr>
        <w:spacing w:line="240" w:lineRule="auto"/>
        <w:jc w:val="center"/>
        <w:outlineLvl w:val="1"/>
      </w:pPr>
      <w:r>
        <w:rPr>
          <w:rFonts w:ascii="黑体" w:hAnsi="黑体" w:eastAsia="黑体"/>
          <w:sz w:val="32"/>
        </w:rPr>
        <w:t>第二部分 部门决算情况说明</w:t>
      </w:r>
    </w:p>
    <w:p w14:paraId="32ABFF2E">
      <w:pPr>
        <w:spacing w:line="640" w:lineRule="exact"/>
        <w:ind w:firstLine="640"/>
        <w:jc w:val="both"/>
        <w:outlineLvl w:val="2"/>
      </w:pPr>
      <w:r>
        <w:rPr>
          <w:rFonts w:ascii="黑体" w:hAnsi="黑体" w:eastAsia="黑体"/>
          <w:sz w:val="32"/>
        </w:rPr>
        <w:t>一、收入支出决算总体情况说明</w:t>
      </w:r>
    </w:p>
    <w:p w14:paraId="384438FF">
      <w:pPr>
        <w:spacing w:line="580" w:lineRule="exact"/>
        <w:ind w:firstLine="640"/>
        <w:jc w:val="both"/>
      </w:pPr>
      <w:r>
        <w:rPr>
          <w:rFonts w:ascii="仿宋_GB2312" w:hAnsi="仿宋_GB2312" w:eastAsia="仿宋_GB2312"/>
          <w:b/>
          <w:sz w:val="32"/>
        </w:rPr>
        <w:t>2025年度收入总计49,520.31万元，</w:t>
      </w:r>
      <w:r>
        <w:rPr>
          <w:rFonts w:ascii="仿宋_GB2312" w:hAnsi="仿宋_GB2312" w:eastAsia="仿宋_GB2312"/>
          <w:b w:val="0"/>
          <w:sz w:val="32"/>
        </w:rPr>
        <w:t>其中：本年收入合计46,269.15万元，使用非财政拨款结余（含专用结余）0.00万元，年初结转和结余3,251.16万元。</w:t>
      </w:r>
    </w:p>
    <w:p w14:paraId="12C377BA">
      <w:pPr>
        <w:spacing w:line="580" w:lineRule="exact"/>
        <w:ind w:firstLine="640"/>
        <w:jc w:val="both"/>
      </w:pPr>
      <w:r>
        <w:rPr>
          <w:rFonts w:ascii="仿宋_GB2312" w:hAnsi="仿宋_GB2312" w:eastAsia="仿宋_GB2312"/>
          <w:b/>
          <w:sz w:val="32"/>
        </w:rPr>
        <w:t>2025年度支出总计49,520.31万元，</w:t>
      </w:r>
      <w:r>
        <w:rPr>
          <w:rFonts w:ascii="仿宋_GB2312" w:hAnsi="仿宋_GB2312" w:eastAsia="仿宋_GB2312"/>
          <w:b w:val="0"/>
          <w:sz w:val="32"/>
        </w:rPr>
        <w:t>其中：本年支出合计49,007.57万元，结余分配0.00万元，年末结转和结余512.75万元。</w:t>
      </w:r>
    </w:p>
    <w:p w14:paraId="1621C39D">
      <w:pPr>
        <w:spacing w:line="580" w:lineRule="exact"/>
        <w:ind w:firstLine="640"/>
        <w:jc w:val="both"/>
      </w:pPr>
      <w:r>
        <w:rPr>
          <w:rFonts w:ascii="仿宋_GB2312" w:hAnsi="仿宋_GB2312" w:eastAsia="仿宋_GB2312"/>
          <w:b/>
          <w:sz w:val="32"/>
        </w:rPr>
        <w:t>收入支出总体与上年相比，</w:t>
      </w:r>
      <w:r>
        <w:rPr>
          <w:rFonts w:ascii="仿宋_GB2312" w:hAnsi="仿宋_GB2312" w:eastAsia="仿宋_GB2312"/>
          <w:b w:val="0"/>
          <w:sz w:val="32"/>
        </w:rPr>
        <w:t>减少6,701.63万元，下降11.92%，主要原因是：一是本年减少了教育强国中央基建项目，未安排教育强国中央基建项目预算；二是本年二期设施设备及图书馆基础装修经费和生均拨款收入资金较上年减少。</w:t>
      </w:r>
    </w:p>
    <w:p w14:paraId="3EB6B1F3">
      <w:pPr>
        <w:spacing w:line="640" w:lineRule="exact"/>
        <w:ind w:firstLine="640"/>
        <w:jc w:val="both"/>
        <w:outlineLvl w:val="2"/>
      </w:pPr>
      <w:r>
        <w:rPr>
          <w:rFonts w:ascii="黑体" w:hAnsi="黑体" w:eastAsia="黑体"/>
          <w:sz w:val="32"/>
        </w:rPr>
        <w:t>二、收入决算情况说明</w:t>
      </w:r>
    </w:p>
    <w:p w14:paraId="19CD52BE">
      <w:pPr>
        <w:spacing w:line="580" w:lineRule="exact"/>
        <w:ind w:firstLine="640"/>
        <w:jc w:val="both"/>
      </w:pPr>
      <w:r>
        <w:rPr>
          <w:rFonts w:ascii="仿宋_GB2312" w:hAnsi="仿宋_GB2312" w:eastAsia="仿宋_GB2312"/>
          <w:b/>
          <w:sz w:val="32"/>
        </w:rPr>
        <w:t>本年收入46,269.15万元，</w:t>
      </w:r>
      <w:r>
        <w:rPr>
          <w:rFonts w:ascii="仿宋_GB2312" w:hAnsi="仿宋_GB2312" w:eastAsia="仿宋_GB2312"/>
          <w:b w:val="0"/>
          <w:sz w:val="32"/>
        </w:rPr>
        <w:t>其中：财政拨款收入32,572.79万元，占70.40%；上级补助收入0.00万元，占0.00%；事业收入9,011.68万元，占19.48%；经营收入0.00万元，占0.00%；附属单位上缴收入0.00万元，占0.00%；其他收入4,684.69万元，占10.12%。</w:t>
      </w:r>
    </w:p>
    <w:p w14:paraId="1D7CA4F4">
      <w:pPr>
        <w:spacing w:line="640" w:lineRule="exact"/>
        <w:ind w:firstLine="640"/>
        <w:jc w:val="both"/>
        <w:outlineLvl w:val="2"/>
      </w:pPr>
      <w:r>
        <w:rPr>
          <w:rFonts w:ascii="黑体" w:hAnsi="黑体" w:eastAsia="黑体"/>
          <w:sz w:val="32"/>
        </w:rPr>
        <w:t>三、支出决算情况说明</w:t>
      </w:r>
    </w:p>
    <w:p w14:paraId="7BC072E5">
      <w:pPr>
        <w:spacing w:line="580" w:lineRule="exact"/>
        <w:ind w:firstLine="640"/>
        <w:jc w:val="both"/>
      </w:pPr>
      <w:r>
        <w:rPr>
          <w:rFonts w:ascii="仿宋_GB2312" w:hAnsi="仿宋_GB2312" w:eastAsia="仿宋_GB2312"/>
          <w:b/>
          <w:sz w:val="32"/>
        </w:rPr>
        <w:t>本年支出49,007.57万元，</w:t>
      </w:r>
      <w:r>
        <w:rPr>
          <w:rFonts w:ascii="仿宋_GB2312" w:hAnsi="仿宋_GB2312" w:eastAsia="仿宋_GB2312"/>
          <w:b w:val="0"/>
          <w:sz w:val="32"/>
        </w:rPr>
        <w:t>其中：基本支出30,124.68万元，占61.47%；项目支出18,882.88万元，占38.53%；上缴上级支出0.00万元，占0.00%；经营支出0.00万元，占0.00%；对附属单位补助支出0.00万元，占0.00%。</w:t>
      </w:r>
    </w:p>
    <w:p w14:paraId="6B18B9CF">
      <w:pPr>
        <w:spacing w:line="640" w:lineRule="exact"/>
        <w:ind w:firstLine="640"/>
        <w:jc w:val="both"/>
        <w:outlineLvl w:val="2"/>
      </w:pPr>
      <w:r>
        <w:rPr>
          <w:rFonts w:ascii="黑体" w:hAnsi="黑体" w:eastAsia="黑体"/>
          <w:sz w:val="32"/>
        </w:rPr>
        <w:t>四、财政拨款收入支出决算总体情况说明</w:t>
      </w:r>
    </w:p>
    <w:p w14:paraId="4D56B13A">
      <w:pPr>
        <w:spacing w:line="580" w:lineRule="exact"/>
        <w:ind w:firstLine="640"/>
        <w:jc w:val="both"/>
      </w:pPr>
      <w:r>
        <w:rPr>
          <w:rFonts w:ascii="仿宋_GB2312" w:hAnsi="仿宋_GB2312" w:eastAsia="仿宋_GB2312"/>
          <w:b/>
          <w:sz w:val="32"/>
        </w:rPr>
        <w:t>2025年度财政拨款收入总计32,752.66万元，</w:t>
      </w:r>
      <w:r>
        <w:rPr>
          <w:rFonts w:ascii="仿宋_GB2312" w:hAnsi="仿宋_GB2312" w:eastAsia="仿宋_GB2312"/>
          <w:b w:val="0"/>
          <w:sz w:val="32"/>
        </w:rPr>
        <w:t>其中：年初财政拨款结转和结余179.87万元，本年财政拨款收入32,572.79万元。</w:t>
      </w:r>
      <w:r>
        <w:rPr>
          <w:rFonts w:ascii="仿宋_GB2312" w:hAnsi="仿宋_GB2312" w:eastAsia="仿宋_GB2312"/>
          <w:b/>
          <w:sz w:val="32"/>
        </w:rPr>
        <w:t>财政拨款支出总计32,752.66万元，</w:t>
      </w:r>
      <w:r>
        <w:rPr>
          <w:rFonts w:ascii="仿宋_GB2312" w:hAnsi="仿宋_GB2312" w:eastAsia="仿宋_GB2312"/>
          <w:b w:val="0"/>
          <w:sz w:val="32"/>
        </w:rPr>
        <w:t>其中：年末财政拨款结转和结余7.00万元，本年财政拨款支出32,745.66万元。</w:t>
      </w:r>
    </w:p>
    <w:p w14:paraId="5616741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减少10,109.27万元，下降23.59%，主要原因是：一是本年减少了教育强国中央基建项目，未安排教育强国中央基建项目预算；二是本年二期设施设备及图书馆基础装修经费和生均拨款收入资金较上年减少。</w:t>
      </w:r>
      <w:r>
        <w:rPr>
          <w:rFonts w:ascii="仿宋_GB2312" w:hAnsi="仿宋_GB2312" w:eastAsia="仿宋_GB2312"/>
          <w:b/>
          <w:sz w:val="32"/>
        </w:rPr>
        <w:t>与年初预算相比，</w:t>
      </w:r>
      <w:r>
        <w:rPr>
          <w:rFonts w:ascii="仿宋_GB2312" w:hAnsi="仿宋_GB2312" w:eastAsia="仿宋_GB2312"/>
          <w:b w:val="0"/>
          <w:sz w:val="32"/>
        </w:rPr>
        <w:t>年初预算数26,292.33万元，决算数32,752.66万元，预决算差异率24.57%，主要原因是：年中追加二期剩余建设项目以及新疆人才发展基金项目，导致预决算存在差异。</w:t>
      </w:r>
    </w:p>
    <w:p w14:paraId="053EB5EA">
      <w:pPr>
        <w:spacing w:line="640" w:lineRule="exact"/>
        <w:ind w:firstLine="640"/>
        <w:jc w:val="both"/>
        <w:outlineLvl w:val="2"/>
      </w:pPr>
      <w:r>
        <w:rPr>
          <w:rFonts w:ascii="黑体" w:hAnsi="黑体" w:eastAsia="黑体"/>
          <w:sz w:val="32"/>
        </w:rPr>
        <w:t>五、一般公共预算财政拨款支出决算情况说明</w:t>
      </w:r>
    </w:p>
    <w:p w14:paraId="5A780B09">
      <w:pPr>
        <w:spacing w:line="580" w:lineRule="exact"/>
        <w:ind w:firstLine="640"/>
        <w:jc w:val="both"/>
      </w:pPr>
      <w:r>
        <w:rPr>
          <w:rFonts w:ascii="仿宋_GB2312" w:hAnsi="仿宋_GB2312" w:eastAsia="仿宋_GB2312"/>
          <w:b w:val="0"/>
          <w:sz w:val="32"/>
        </w:rPr>
        <w:t>按照党中央、国务院关于党政机关习惯过紧日子的有关要求，厉行节约办一切事业，严控一般性支出。同时坚持有保有压，优化支出结构，提高资金使用效率，合理保障教学科研、人才队伍、学生培养等重点支出，体现在有关支出科目中。</w:t>
      </w:r>
    </w:p>
    <w:p w14:paraId="29951DC1">
      <w:pPr>
        <w:spacing w:line="580" w:lineRule="exact"/>
        <w:ind w:firstLine="640"/>
        <w:jc w:val="both"/>
      </w:pPr>
      <w:r>
        <w:rPr>
          <w:rFonts w:ascii="仿宋_GB2312" w:hAnsi="仿宋_GB2312" w:eastAsia="仿宋_GB2312"/>
          <w:b w:val="0"/>
          <w:sz w:val="32"/>
        </w:rPr>
        <w:t>按照支出功能分类，教育支出（类）普通教育（款）高等教育（项）的支出占本年财政拨款支出总额的比重最高，2025年度决算数为32,362.76万元，占比98.83%，主要用于人员工资福利支出、日常教学运行、教学设施维护、学生资助及校园建设项目等相关支出。</w:t>
      </w:r>
    </w:p>
    <w:p w14:paraId="06B5E3FD">
      <w:pPr>
        <w:spacing w:line="640" w:lineRule="exact"/>
        <w:ind w:firstLine="640"/>
        <w:jc w:val="both"/>
        <w:outlineLvl w:val="3"/>
      </w:pPr>
      <w:r>
        <w:rPr>
          <w:rFonts w:ascii="楷体_GB2312" w:hAnsi="楷体_GB2312" w:eastAsia="楷体_GB2312"/>
          <w:b/>
          <w:sz w:val="32"/>
        </w:rPr>
        <w:t>（一）一般公共预算财政拨款支出决算总体情况</w:t>
      </w:r>
    </w:p>
    <w:p w14:paraId="0030C65B">
      <w:pPr>
        <w:spacing w:line="580" w:lineRule="exact"/>
        <w:ind w:firstLine="640"/>
        <w:jc w:val="both"/>
      </w:pPr>
      <w:r>
        <w:rPr>
          <w:rFonts w:ascii="仿宋_GB2312" w:hAnsi="仿宋_GB2312" w:eastAsia="仿宋_GB2312"/>
          <w:b/>
          <w:sz w:val="32"/>
        </w:rPr>
        <w:t>2025年度一般公共预算财政拨款支出32,745.66万元，</w:t>
      </w:r>
      <w:r>
        <w:rPr>
          <w:rFonts w:ascii="仿宋_GB2312" w:hAnsi="仿宋_GB2312" w:eastAsia="仿宋_GB2312"/>
          <w:b w:val="0"/>
          <w:sz w:val="32"/>
        </w:rPr>
        <w:t>占本年支出合计的66.82%。</w:t>
      </w:r>
      <w:r>
        <w:rPr>
          <w:rFonts w:ascii="仿宋_GB2312" w:hAnsi="仿宋_GB2312" w:eastAsia="仿宋_GB2312"/>
          <w:b/>
          <w:sz w:val="32"/>
        </w:rPr>
        <w:t>与上年相比，</w:t>
      </w:r>
      <w:r>
        <w:rPr>
          <w:rFonts w:ascii="仿宋_GB2312" w:hAnsi="仿宋_GB2312" w:eastAsia="仿宋_GB2312"/>
          <w:b w:val="0"/>
          <w:sz w:val="32"/>
        </w:rPr>
        <w:t>减少9,936.40万元，下降23.28%，主要原因是：一是本年减少了教育强国中央基建项目，未安排教育强国中央基建项目预算；二是本年二期设施设备及图书馆基础装修经费和生均拨款收入资金较上年减少。</w:t>
      </w:r>
      <w:r>
        <w:rPr>
          <w:rFonts w:ascii="仿宋_GB2312" w:hAnsi="仿宋_GB2312" w:eastAsia="仿宋_GB2312"/>
          <w:b/>
          <w:sz w:val="32"/>
        </w:rPr>
        <w:t>与年初预算相比，</w:t>
      </w:r>
      <w:r>
        <w:rPr>
          <w:rFonts w:ascii="仿宋_GB2312" w:hAnsi="仿宋_GB2312" w:eastAsia="仿宋_GB2312"/>
          <w:b w:val="0"/>
          <w:sz w:val="32"/>
        </w:rPr>
        <w:t>年初预算数26,292.33万元，决算数32,745.66万元，预决算差异率24.54%，主要原因是：年中追加二期剩余建设项目以及新疆人才发展基金项目，导致预决算存在差异。</w:t>
      </w:r>
    </w:p>
    <w:p w14:paraId="2A0F2FAF">
      <w:pPr>
        <w:spacing w:line="640" w:lineRule="exact"/>
        <w:ind w:firstLine="640"/>
        <w:jc w:val="both"/>
        <w:outlineLvl w:val="3"/>
      </w:pPr>
      <w:r>
        <w:rPr>
          <w:rFonts w:ascii="楷体_GB2312" w:hAnsi="楷体_GB2312" w:eastAsia="楷体_GB2312"/>
          <w:b/>
          <w:sz w:val="32"/>
        </w:rPr>
        <w:t>（二）一般公共预算财政拨款支出决算结构情况</w:t>
      </w:r>
    </w:p>
    <w:p w14:paraId="39F1A74D">
      <w:pPr>
        <w:spacing w:line="580" w:lineRule="exact"/>
        <w:ind w:firstLine="640"/>
        <w:jc w:val="both"/>
      </w:pPr>
      <w:r>
        <w:rPr>
          <w:rFonts w:ascii="仿宋_GB2312" w:hAnsi="仿宋_GB2312" w:eastAsia="仿宋_GB2312"/>
          <w:b w:val="0"/>
          <w:sz w:val="32"/>
        </w:rPr>
        <w:t>1.教育支出（类）32,456.27万元，占99.12%。</w:t>
      </w:r>
    </w:p>
    <w:p w14:paraId="403CDA71">
      <w:pPr>
        <w:spacing w:line="580" w:lineRule="exact"/>
        <w:ind w:firstLine="640"/>
        <w:jc w:val="both"/>
      </w:pPr>
      <w:r>
        <w:rPr>
          <w:rFonts w:ascii="仿宋_GB2312" w:hAnsi="仿宋_GB2312" w:eastAsia="仿宋_GB2312"/>
          <w:b w:val="0"/>
          <w:sz w:val="32"/>
        </w:rPr>
        <w:t>2.科学技术支出（类）229.39万元，占0.70%。</w:t>
      </w:r>
    </w:p>
    <w:p w14:paraId="25792949">
      <w:pPr>
        <w:spacing w:line="580" w:lineRule="exact"/>
        <w:ind w:firstLine="640"/>
        <w:jc w:val="both"/>
      </w:pPr>
      <w:r>
        <w:rPr>
          <w:rFonts w:ascii="仿宋_GB2312" w:hAnsi="仿宋_GB2312" w:eastAsia="仿宋_GB2312"/>
          <w:b w:val="0"/>
          <w:sz w:val="32"/>
        </w:rPr>
        <w:t>3.文化旅游体育与传媒支出（类）60.00万元，占0.18%。</w:t>
      </w:r>
    </w:p>
    <w:p w14:paraId="7EFCA5CE">
      <w:pPr>
        <w:spacing w:line="640" w:lineRule="exact"/>
        <w:ind w:firstLine="640"/>
        <w:jc w:val="both"/>
        <w:outlineLvl w:val="3"/>
      </w:pPr>
      <w:r>
        <w:rPr>
          <w:rFonts w:ascii="楷体_GB2312" w:hAnsi="楷体_GB2312" w:eastAsia="楷体_GB2312"/>
          <w:b/>
          <w:sz w:val="32"/>
        </w:rPr>
        <w:t>（三）一般公共预算财政拨款支出决算具体情况</w:t>
      </w:r>
    </w:p>
    <w:p w14:paraId="52D840DB">
      <w:pPr>
        <w:spacing w:line="580" w:lineRule="exact"/>
        <w:ind w:firstLine="640"/>
        <w:jc w:val="both"/>
      </w:pPr>
      <w:r>
        <w:rPr>
          <w:rFonts w:ascii="仿宋_GB2312" w:hAnsi="仿宋_GB2312" w:eastAsia="仿宋_GB2312"/>
          <w:b w:val="0"/>
          <w:sz w:val="32"/>
        </w:rPr>
        <w:t>1.教育支出（类）普通教育（款）高等教育（项）：支出决算数为32,362.76万元，比上年决算减少4,552.49万元，下降12.33%，主要原因是：本年度二期设施设备及图书馆基础装修经费及生均拨款资金较上年减少。</w:t>
      </w:r>
    </w:p>
    <w:p w14:paraId="41CF497F">
      <w:pPr>
        <w:spacing w:line="580" w:lineRule="exact"/>
        <w:ind w:firstLine="640"/>
        <w:jc w:val="both"/>
      </w:pPr>
      <w:r>
        <w:rPr>
          <w:rFonts w:ascii="仿宋_GB2312" w:hAnsi="仿宋_GB2312" w:eastAsia="仿宋_GB2312"/>
          <w:b w:val="0"/>
          <w:sz w:val="32"/>
        </w:rPr>
        <w:t>2.教育支出（类）职业教育（款）高等职业教育（项）：支出决算数为93.50万元，比上年决算减少5,505.29万元，下降98.33%，主要原因是：本年减少了教育强国中央基建项目，未安排教育强国中央基建项目预算。</w:t>
      </w:r>
    </w:p>
    <w:p w14:paraId="74F181B1">
      <w:pPr>
        <w:spacing w:line="580" w:lineRule="exact"/>
        <w:ind w:firstLine="640"/>
        <w:jc w:val="both"/>
      </w:pPr>
      <w:r>
        <w:rPr>
          <w:rFonts w:ascii="仿宋_GB2312" w:hAnsi="仿宋_GB2312" w:eastAsia="仿宋_GB2312"/>
          <w:b w:val="0"/>
          <w:sz w:val="32"/>
        </w:rPr>
        <w:t>3.科学技术支出（类）基础研究（款）科技人才队伍建设（项）：支出决算数为229.39万元，比上年决算增加179.39万元，增长358.78%，主要原因是：学校持续强化科研平台建设与高层次科研人才培育，科研专项经费投入力度加大，本科目对应业务支出同步上升。</w:t>
      </w:r>
    </w:p>
    <w:p w14:paraId="103F6F53">
      <w:pPr>
        <w:spacing w:line="580" w:lineRule="exact"/>
        <w:ind w:firstLine="640"/>
        <w:jc w:val="both"/>
      </w:pPr>
      <w:r>
        <w:rPr>
          <w:rFonts w:ascii="仿宋_GB2312" w:hAnsi="仿宋_GB2312" w:eastAsia="仿宋_GB2312"/>
          <w:b w:val="0"/>
          <w:sz w:val="32"/>
        </w:rPr>
        <w:t>4.科学技术支出（类）基础研究（款）其他基础研究支出（项）：支出决算数为0.00万元，比上年决算减少9.02万元，下降100.00%，主要原因是：本年减少2023年度新疆人才发展基金项目。</w:t>
      </w:r>
    </w:p>
    <w:p w14:paraId="006AC521">
      <w:pPr>
        <w:spacing w:line="580" w:lineRule="exact"/>
        <w:ind w:firstLine="640"/>
        <w:jc w:val="both"/>
      </w:pPr>
      <w:r>
        <w:rPr>
          <w:rFonts w:ascii="仿宋_GB2312" w:hAnsi="仿宋_GB2312" w:eastAsia="仿宋_GB2312"/>
          <w:b w:val="0"/>
          <w:sz w:val="32"/>
        </w:rPr>
        <w:t>5.科学技术支出（类）社会科学（款）社会科学研究（项）：支出决算数为0.00万元，比上年决算减少6.00万元，下降100.00%，主要原因是：本年减少2024年新时代党的治疆方略理论与实践研究课题项目。</w:t>
      </w:r>
    </w:p>
    <w:p w14:paraId="287C2230">
      <w:pPr>
        <w:spacing w:line="580" w:lineRule="exact"/>
        <w:ind w:firstLine="640"/>
        <w:jc w:val="both"/>
      </w:pPr>
      <w:r>
        <w:rPr>
          <w:rFonts w:ascii="仿宋_GB2312" w:hAnsi="仿宋_GB2312" w:eastAsia="仿宋_GB2312"/>
          <w:b w:val="0"/>
          <w:sz w:val="32"/>
        </w:rPr>
        <w:t>6.文化旅游体育与传媒支出（类）文化和旅游（款）其他文化和旅游支出（项）：支出决算数为60.00万元，比上年决算增加53.00万元，增长757.14%，主要原因是：本年新增科研创新平台人才团队支持计划项目，上年度未安排此项目预算。</w:t>
      </w:r>
    </w:p>
    <w:p w14:paraId="698AE533">
      <w:pPr>
        <w:spacing w:line="580" w:lineRule="exact"/>
        <w:ind w:firstLine="640"/>
        <w:jc w:val="both"/>
      </w:pPr>
      <w:r>
        <w:rPr>
          <w:rFonts w:ascii="仿宋_GB2312" w:hAnsi="仿宋_GB2312" w:eastAsia="仿宋_GB2312"/>
          <w:b w:val="0"/>
          <w:sz w:val="32"/>
        </w:rPr>
        <w:t>7.卫生健康支出（类）医疗救助（款）其他医疗救助支出（项）：支出决算数为0.00万元，比上年决算减少96.00万元，下降100.00%，主要原因是：本年减少大学生医疗补助项目。</w:t>
      </w:r>
    </w:p>
    <w:p w14:paraId="6D875C89">
      <w:pPr>
        <w:spacing w:line="640" w:lineRule="exact"/>
        <w:ind w:firstLine="640"/>
        <w:jc w:val="both"/>
        <w:outlineLvl w:val="2"/>
      </w:pPr>
      <w:r>
        <w:rPr>
          <w:rFonts w:ascii="黑体" w:hAnsi="黑体" w:eastAsia="黑体"/>
          <w:sz w:val="32"/>
        </w:rPr>
        <w:t>六、一般公共预算财政拨款基本支出决算情况说明</w:t>
      </w:r>
    </w:p>
    <w:p w14:paraId="4FC5E88E">
      <w:pPr>
        <w:spacing w:line="580" w:lineRule="exact"/>
        <w:ind w:firstLine="640"/>
        <w:jc w:val="both"/>
      </w:pPr>
      <w:r>
        <w:rPr>
          <w:rFonts w:ascii="仿宋_GB2312" w:hAnsi="仿宋_GB2312" w:eastAsia="仿宋_GB2312"/>
          <w:b w:val="0"/>
          <w:sz w:val="32"/>
        </w:rPr>
        <w:t>2025年度一般公共预算财政拨款基本支出20,673.87万元，其中：</w:t>
      </w:r>
      <w:r>
        <w:rPr>
          <w:rFonts w:ascii="仿宋_GB2312" w:hAnsi="仿宋_GB2312" w:eastAsia="仿宋_GB2312"/>
          <w:b/>
          <w:sz w:val="32"/>
        </w:rPr>
        <w:t>人员经费17,521.82万元，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w:t>
      </w:r>
    </w:p>
    <w:p w14:paraId="2E967377">
      <w:pPr>
        <w:spacing w:line="580" w:lineRule="exact"/>
        <w:ind w:firstLine="640"/>
        <w:jc w:val="both"/>
      </w:pPr>
      <w:r>
        <w:rPr>
          <w:rFonts w:ascii="仿宋_GB2312" w:hAnsi="仿宋_GB2312" w:eastAsia="仿宋_GB2312"/>
          <w:b/>
          <w:sz w:val="32"/>
        </w:rPr>
        <w:t>公用经费3,152.05万元，</w:t>
      </w:r>
      <w:r>
        <w:rPr>
          <w:rFonts w:ascii="仿宋_GB2312" w:hAnsi="仿宋_GB2312" w:eastAsia="仿宋_GB2312"/>
          <w:b w:val="0"/>
          <w:sz w:val="32"/>
        </w:rPr>
        <w:t>包括：办公费、印刷费、手续费、水费、电费、邮电费、取暖费、物业管理费、差旅费、维修（护）费、租赁费、会议费、培训费、专用材料费、劳务费、委托业务费、工会经费、福利费、其他交通费用、其他商品和服务支出。</w:t>
      </w:r>
    </w:p>
    <w:p w14:paraId="0275D3AB">
      <w:pPr>
        <w:spacing w:line="640" w:lineRule="exact"/>
        <w:ind w:firstLine="640"/>
        <w:jc w:val="both"/>
        <w:outlineLvl w:val="2"/>
      </w:pPr>
      <w:r>
        <w:rPr>
          <w:rFonts w:ascii="黑体" w:hAnsi="黑体" w:eastAsia="黑体"/>
          <w:sz w:val="32"/>
        </w:rPr>
        <w:t>七、政府性基金预算财政拨款收入支出决算情况说明</w:t>
      </w:r>
    </w:p>
    <w:p w14:paraId="30D0C5AD">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6090C85">
      <w:pPr>
        <w:spacing w:line="640" w:lineRule="exact"/>
        <w:ind w:firstLine="640"/>
        <w:jc w:val="both"/>
        <w:outlineLvl w:val="2"/>
      </w:pPr>
      <w:r>
        <w:rPr>
          <w:rFonts w:ascii="黑体" w:hAnsi="黑体" w:eastAsia="黑体"/>
          <w:sz w:val="32"/>
        </w:rPr>
        <w:t>八、国有资本经营预算财政拨款收入支出决算情况说明</w:t>
      </w:r>
    </w:p>
    <w:p w14:paraId="13BF44C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764C1DB">
      <w:pPr>
        <w:spacing w:line="640" w:lineRule="exact"/>
        <w:ind w:firstLine="640"/>
        <w:jc w:val="both"/>
        <w:outlineLvl w:val="2"/>
      </w:pPr>
      <w:r>
        <w:rPr>
          <w:rFonts w:ascii="黑体" w:hAnsi="黑体" w:eastAsia="黑体"/>
          <w:sz w:val="32"/>
        </w:rPr>
        <w:t>九、财政拨款“三公”经费支出决算情况说明</w:t>
      </w:r>
    </w:p>
    <w:p w14:paraId="15B0DDF1">
      <w:pPr>
        <w:spacing w:line="580" w:lineRule="exact"/>
        <w:ind w:firstLine="640"/>
        <w:jc w:val="both"/>
      </w:pPr>
      <w:r>
        <w:rPr>
          <w:rFonts w:ascii="仿宋_GB2312" w:hAnsi="仿宋_GB2312" w:eastAsia="仿宋_GB2312"/>
          <w:b/>
          <w:sz w:val="32"/>
        </w:rPr>
        <w:t>2025年度财政拨款“三公”经费支出0.00万元，</w:t>
      </w:r>
      <w:r>
        <w:rPr>
          <w:rFonts w:ascii="仿宋_GB2312" w:hAnsi="仿宋_GB2312" w:eastAsia="仿宋_GB2312"/>
          <w:b w:val="0"/>
          <w:sz w:val="32"/>
        </w:rPr>
        <w:t>比上年增加0.00万元，增长0.00%，主要原因是：2024年与2025年均无财政拨款“三公”经费支出。其中：因公出国（境）费用支出0.00万元，占0.00%，比上年增加0.00万元，增长0.00%，主要原因是：2024年与2025年均无因公出国（境）费用支出。公务用车购置及运行维护费支出0.00万元，占0.00%，比上年增加0.00万元，增长0.00%，主要原因是：2024年与2025年均无公务用车购置及运行维护费支出。公务接待费支出0.00万元，占0.00%，比上年增加0.00万元，增长0.00%，主要原因是：2024年与2025年均无公务接待费支出。</w:t>
      </w:r>
    </w:p>
    <w:p w14:paraId="6B1655C3">
      <w:pPr>
        <w:spacing w:line="580" w:lineRule="exact"/>
        <w:ind w:firstLine="640"/>
        <w:jc w:val="both"/>
      </w:pPr>
      <w:r>
        <w:rPr>
          <w:rFonts w:ascii="仿宋_GB2312" w:hAnsi="仿宋_GB2312" w:eastAsia="仿宋_GB2312"/>
          <w:b/>
          <w:sz w:val="32"/>
        </w:rPr>
        <w:t>具体情况如下：</w:t>
      </w:r>
    </w:p>
    <w:p w14:paraId="27F36B08">
      <w:pPr>
        <w:spacing w:line="580" w:lineRule="exact"/>
        <w:ind w:firstLine="640"/>
        <w:jc w:val="both"/>
      </w:pPr>
      <w:r>
        <w:rPr>
          <w:rFonts w:ascii="仿宋_GB2312" w:hAnsi="仿宋_GB2312" w:eastAsia="仿宋_GB2312"/>
          <w:b w:val="0"/>
          <w:sz w:val="32"/>
        </w:rPr>
        <w:t>因公出国（境）费用0.00万元，开支内容包括本单位无因公出国（境）费用。单位全年安排的因公出国（境）团组0个，因公出国（境）0人次。</w:t>
      </w:r>
    </w:p>
    <w:p w14:paraId="2CC539A1">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14辆，与公务用车保有量差异原因是：差异车辆为单位业务用车，车辆费用未使用财政拨款公务用车运行维护费支付，由非财政拨款经费保障。</w:t>
      </w:r>
    </w:p>
    <w:p w14:paraId="485E8EAA">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3FDBA94">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用全年预算数0.00万元，决算数0.00万元，预决算差异率0.00%，主要原因是：本单位无因公出国（境）费用。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34E15272">
      <w:pPr>
        <w:spacing w:line="640" w:lineRule="exact"/>
        <w:ind w:firstLine="640"/>
        <w:jc w:val="both"/>
        <w:outlineLvl w:val="2"/>
      </w:pPr>
      <w:r>
        <w:rPr>
          <w:rFonts w:ascii="黑体" w:hAnsi="黑体" w:eastAsia="黑体"/>
          <w:sz w:val="32"/>
        </w:rPr>
        <w:t>十、其他重要事项的情况说明</w:t>
      </w:r>
    </w:p>
    <w:p w14:paraId="58B69482">
      <w:pPr>
        <w:spacing w:line="640" w:lineRule="exact"/>
        <w:ind w:firstLine="640"/>
        <w:jc w:val="both"/>
        <w:outlineLvl w:val="3"/>
      </w:pPr>
      <w:r>
        <w:rPr>
          <w:rFonts w:ascii="楷体_GB2312" w:hAnsi="楷体_GB2312" w:eastAsia="楷体_GB2312"/>
          <w:b/>
          <w:sz w:val="32"/>
        </w:rPr>
        <w:t>（一）机关运行经费及公用经费支出情况</w:t>
      </w:r>
    </w:p>
    <w:p w14:paraId="6AA5B8AD">
      <w:pPr>
        <w:spacing w:line="580" w:lineRule="exact"/>
        <w:ind w:firstLine="640"/>
        <w:jc w:val="both"/>
      </w:pPr>
      <w:r>
        <w:rPr>
          <w:rFonts w:ascii="仿宋_GB2312" w:hAnsi="仿宋_GB2312" w:eastAsia="仿宋_GB2312"/>
          <w:b w:val="0"/>
          <w:sz w:val="32"/>
        </w:rPr>
        <w:t>2025年度新疆科技学院（事业单位）公用经费支出3,152.05万元，比上年增加122.99万元，增长4.06%，主要原因是：一是本年业务量增加，公用经费增加；二是本年办公费、取暖费、差旅费等增加，导致公用经费增加。</w:t>
      </w:r>
    </w:p>
    <w:p w14:paraId="15DFF50B">
      <w:pPr>
        <w:spacing w:line="640" w:lineRule="exact"/>
        <w:ind w:firstLine="640"/>
        <w:jc w:val="both"/>
        <w:outlineLvl w:val="3"/>
      </w:pPr>
      <w:r>
        <w:rPr>
          <w:rFonts w:ascii="楷体_GB2312" w:hAnsi="楷体_GB2312" w:eastAsia="楷体_GB2312"/>
          <w:b/>
          <w:sz w:val="32"/>
        </w:rPr>
        <w:t>（二）政府采购情况</w:t>
      </w:r>
    </w:p>
    <w:p w14:paraId="2255E119">
      <w:pPr>
        <w:spacing w:line="580" w:lineRule="exact"/>
        <w:ind w:firstLine="640"/>
        <w:jc w:val="both"/>
      </w:pPr>
      <w:r>
        <w:rPr>
          <w:rFonts w:ascii="仿宋_GB2312" w:hAnsi="仿宋_GB2312" w:eastAsia="仿宋_GB2312"/>
          <w:b w:val="0"/>
          <w:sz w:val="32"/>
        </w:rPr>
        <w:t>2025年度政府采购支出总额16,869.03万元，其中：政府采购货物支出10,265.78万元、政府采购工程支出1,273.93万元、政府采购服务支出5,329.31万元。</w:t>
      </w:r>
    </w:p>
    <w:p w14:paraId="44825744">
      <w:pPr>
        <w:spacing w:line="580" w:lineRule="exact"/>
        <w:ind w:firstLine="640"/>
        <w:jc w:val="both"/>
      </w:pPr>
      <w:r>
        <w:rPr>
          <w:rFonts w:ascii="仿宋_GB2312" w:hAnsi="仿宋_GB2312" w:eastAsia="仿宋_GB2312"/>
          <w:b w:val="0"/>
          <w:sz w:val="32"/>
        </w:rPr>
        <w:t>授予中小企业合同金额7,622.21万元，占政府采购支出总额的45.18%，其中：授予小微企业合同金额5,830.52万元，占政府采购支出总额的34.56%。</w:t>
      </w:r>
    </w:p>
    <w:p w14:paraId="3D664C8A">
      <w:pPr>
        <w:spacing w:line="640" w:lineRule="exact"/>
        <w:ind w:firstLine="640"/>
        <w:jc w:val="both"/>
        <w:outlineLvl w:val="3"/>
      </w:pPr>
      <w:r>
        <w:rPr>
          <w:rFonts w:ascii="楷体_GB2312" w:hAnsi="楷体_GB2312" w:eastAsia="楷体_GB2312"/>
          <w:b/>
          <w:sz w:val="32"/>
        </w:rPr>
        <w:t>（三）国有资产占用情况说明</w:t>
      </w:r>
    </w:p>
    <w:p w14:paraId="1045DCB9">
      <w:pPr>
        <w:spacing w:line="580" w:lineRule="exact"/>
        <w:ind w:firstLine="640"/>
        <w:jc w:val="both"/>
      </w:pPr>
      <w:r>
        <w:rPr>
          <w:rFonts w:ascii="仿宋_GB2312" w:hAnsi="仿宋_GB2312" w:eastAsia="仿宋_GB2312"/>
          <w:b w:val="0"/>
          <w:sz w:val="32"/>
        </w:rPr>
        <w:t>截至2025年12月31日，房屋209,941.34平方米，价值38,080.91万元。车辆14辆，价值355.65万元，其中：副部（省）级及以上领导用车0辆、主要负责人用车0辆、机要通信用车0辆、应急保障用车0辆、执法执勤用车0辆、特种专业技术用车0辆、离退休干部服务用车0辆、其他用车14辆，其他用车主要是：单位业务用车。单价100万元（含）以上设备（不含车辆）6台（套）。</w:t>
      </w:r>
    </w:p>
    <w:p w14:paraId="0ECFEC01">
      <w:pPr>
        <w:spacing w:line="640" w:lineRule="exact"/>
        <w:ind w:firstLine="640"/>
        <w:jc w:val="both"/>
        <w:outlineLvl w:val="2"/>
      </w:pPr>
      <w:r>
        <w:rPr>
          <w:rFonts w:ascii="黑体" w:hAnsi="黑体" w:eastAsia="黑体"/>
          <w:sz w:val="32"/>
        </w:rPr>
        <w:t>十一、预算绩效的情况说明</w:t>
      </w:r>
    </w:p>
    <w:p w14:paraId="04998E86">
      <w:pPr>
        <w:spacing w:line="580" w:lineRule="exact"/>
        <w:ind w:firstLine="640"/>
        <w:jc w:val="both"/>
      </w:pPr>
      <w:r>
        <w:rPr>
          <w:rFonts w:ascii="仿宋_GB2312" w:hAnsi="仿宋_GB2312" w:eastAsia="仿宋_GB2312"/>
          <w:b w:val="0"/>
          <w:sz w:val="32"/>
        </w:rPr>
        <w:t>根据预算绩效管理要求，本单位预算绩效评价项目2个，全年预算数14,566.00万元，全年执行数14,566.00万元。预算绩效管理取得的成效：一是全过程绩效管理机制有效落地。严格落实预算编制、执行监控、绩效自评全流程管理，把重点项目纳入绩效管控范围，资金拨付合规、使用安全，全面保障学校日常运行、教学保障、人才培养等工作有序开展；二是预算执行管控质量有所提升。常态化开展预算执行提醒、进度跟踪与支出管控，切实提升了财政资金使用效益。发现的问题及原因：一是绩效指标精细化程度有待提升。绩效指标仍以通用性指标为主，结合学校教学科研、人才培养等业务的个性化、量化指标设置不够细化，指标匹配度、可考核性有待进一步优化。主要原因系业务部门绩效工作实操经验不足，目标设置偏重宏观，精细化谋划不够；二是绩效过程动态监控力度仍需加强。日常管理中侧重跟踪资金执行进度，对绩效目标完成进度、产出成效等动态跟踪频次不足，存在“重进度、轻成效”的现象。主要原因是全过程绩效管控常态化机制不够细化，业务与财务联动监控不够紧密。下一步改进措施：一是优化绩效指标体系，提升目标精准度。结合学校办学职能、年度重点任务，细化项目支出绩效指标，增加可量化、可考核业务指标，提升绩效目标与实际工作的贴合度；二是压实全过程绩效监控，强化过程纠偏。建立财务与业务部门常态化联动机制，定期开展绩效运行跟踪分析，对偏差事项及时预警及时整改，实现资金执行与绩效产出同步管控；三是强化绩效结果应用，落实绩效评价结果与预算编制、资金分配、项目存续挂钩机制。优先保障绩效优良的项目，优化调整绩效偏弱的项目，持续提升学校预算科学化、精细化管理水平，切实提高财政资金使用效益。具体附项目支出绩效自评表。</w:t>
      </w:r>
    </w:p>
    <w:p w14:paraId="2BF34D2C">
      <w:r>
        <w:br w:type="page"/>
      </w:r>
    </w:p>
    <w:p w14:paraId="1DC90B6E">
      <w:pPr>
        <w:sectPr>
          <w:footerReference r:id="rId3" w:type="default"/>
          <w:pgSz w:w="11906" w:h="16838"/>
          <w:pgMar w:top="2098" w:right="1531" w:bottom="1985" w:left="1531" w:header="851" w:footer="992" w:gutter="0"/>
          <w:cols w:space="720" w:num="1"/>
          <w:docGrid w:type="lines" w:linePitch="312" w:charSpace="0"/>
        </w:sectPr>
      </w:pP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5C8D21B3">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4CFB2182">
            <w:pPr>
              <w:spacing w:before="0" w:after="0" w:line="240" w:lineRule="auto"/>
              <w:jc w:val="center"/>
            </w:pPr>
            <w:r>
              <w:rPr>
                <w:rFonts w:ascii="宋体" w:hAnsi="宋体" w:eastAsia="宋体"/>
                <w:b/>
                <w:i w:val="0"/>
                <w:sz w:val="32"/>
              </w:rPr>
              <w:t>项目支出绩效自评表</w:t>
            </w:r>
          </w:p>
        </w:tc>
      </w:tr>
      <w:tr w14:paraId="12A944FA">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608B03FF">
            <w:pPr>
              <w:spacing w:before="0" w:after="0" w:line="240" w:lineRule="auto"/>
              <w:jc w:val="center"/>
            </w:pPr>
            <w:r>
              <w:rPr>
                <w:rFonts w:ascii="宋体" w:hAnsi="宋体" w:eastAsia="宋体"/>
                <w:b w:val="0"/>
                <w:i w:val="0"/>
                <w:sz w:val="22"/>
              </w:rPr>
              <w:t>(2025年度)</w:t>
            </w:r>
          </w:p>
        </w:tc>
      </w:tr>
      <w:tr w14:paraId="1AC1AB67">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CEE35">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38C10A2A">
            <w:pPr>
              <w:spacing w:before="0" w:after="0" w:line="240" w:lineRule="auto"/>
              <w:jc w:val="center"/>
            </w:pPr>
            <w:r>
              <w:rPr>
                <w:rFonts w:ascii="宋体" w:hAnsi="宋体" w:eastAsia="宋体"/>
                <w:b w:val="0"/>
                <w:i w:val="0"/>
                <w:sz w:val="18"/>
              </w:rPr>
              <w:t>2025年新疆科技学院非财政拨款项目</w:t>
            </w:r>
          </w:p>
        </w:tc>
      </w:tr>
      <w:tr w14:paraId="468D242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675132">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E35CBB5">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4C4001">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F854ED9">
            <w:pPr>
              <w:spacing w:before="0" w:after="0" w:line="240" w:lineRule="auto"/>
              <w:jc w:val="center"/>
            </w:pPr>
            <w:r>
              <w:rPr>
                <w:rFonts w:ascii="宋体" w:hAnsi="宋体" w:eastAsia="宋体"/>
                <w:b w:val="0"/>
                <w:i w:val="0"/>
                <w:sz w:val="18"/>
              </w:rPr>
              <w:t>新疆科技学院</w:t>
            </w:r>
          </w:p>
        </w:tc>
      </w:tr>
      <w:tr w14:paraId="0790330C">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EFB8C0">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6549A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2F15004">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608FE">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F4C1CA">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841775">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FACD61">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0A091C">
            <w:pPr>
              <w:spacing w:before="0" w:after="0" w:line="240" w:lineRule="auto"/>
              <w:jc w:val="center"/>
            </w:pPr>
            <w:r>
              <w:rPr>
                <w:rFonts w:ascii="宋体" w:hAnsi="宋体" w:eastAsia="宋体"/>
                <w:b/>
                <w:i w:val="0"/>
                <w:sz w:val="18"/>
              </w:rPr>
              <w:t>得分</w:t>
            </w:r>
          </w:p>
        </w:tc>
      </w:tr>
      <w:tr w14:paraId="057541C4">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0A93D06"/>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3080D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B6EC4A">
            <w:pPr>
              <w:spacing w:before="0" w:after="0" w:line="240" w:lineRule="auto"/>
              <w:jc w:val="center"/>
            </w:pPr>
            <w:r>
              <w:rPr>
                <w:rFonts w:ascii="宋体" w:hAnsi="宋体" w:eastAsia="宋体"/>
                <w:b w:val="0"/>
                <w:i w:val="0"/>
                <w:sz w:val="18"/>
              </w:rPr>
              <w:t>8,266.00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DCF3C">
            <w:pPr>
              <w:spacing w:before="0" w:after="0" w:line="240" w:lineRule="auto"/>
              <w:jc w:val="center"/>
            </w:pPr>
            <w:r>
              <w:rPr>
                <w:rFonts w:ascii="宋体" w:hAnsi="宋体" w:eastAsia="宋体"/>
                <w:b w:val="0"/>
                <w:i w:val="0"/>
                <w:sz w:val="18"/>
              </w:rPr>
              <w:t>8,266.00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DD406">
            <w:pPr>
              <w:spacing w:before="0" w:after="0" w:line="240" w:lineRule="auto"/>
              <w:jc w:val="center"/>
            </w:pPr>
            <w:r>
              <w:rPr>
                <w:rFonts w:ascii="宋体" w:hAnsi="宋体" w:eastAsia="宋体"/>
                <w:b w:val="0"/>
                <w:i w:val="0"/>
                <w:sz w:val="18"/>
              </w:rPr>
              <w:t>8,266.00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225759">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062A68">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97C29">
            <w:pPr>
              <w:spacing w:before="0" w:after="0" w:line="240" w:lineRule="auto"/>
              <w:jc w:val="center"/>
            </w:pPr>
            <w:r>
              <w:rPr>
                <w:rFonts w:ascii="宋体" w:hAnsi="宋体" w:eastAsia="宋体"/>
                <w:b w:val="0"/>
                <w:i w:val="0"/>
                <w:sz w:val="18"/>
              </w:rPr>
              <w:t>10.00</w:t>
            </w:r>
          </w:p>
        </w:tc>
      </w:tr>
      <w:tr w14:paraId="508CE9E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6EF47160"/>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5DC2B">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CED36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7DE560">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F0C14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F2E7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B6C677">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DA05CA">
            <w:pPr>
              <w:spacing w:before="0" w:after="0" w:line="240" w:lineRule="auto"/>
              <w:jc w:val="center"/>
            </w:pPr>
            <w:r>
              <w:rPr>
                <w:rFonts w:ascii="宋体" w:hAnsi="宋体" w:eastAsia="宋体"/>
                <w:b w:val="0"/>
                <w:i w:val="0"/>
                <w:sz w:val="18"/>
              </w:rPr>
              <w:t>-</w:t>
            </w:r>
          </w:p>
        </w:tc>
      </w:tr>
      <w:tr w14:paraId="58920A5E">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09CFD493"/>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D571DF">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E4FBBD">
            <w:pPr>
              <w:spacing w:before="0" w:after="0" w:line="240" w:lineRule="auto"/>
              <w:jc w:val="center"/>
            </w:pPr>
            <w:r>
              <w:rPr>
                <w:rFonts w:ascii="宋体" w:hAnsi="宋体" w:eastAsia="宋体"/>
                <w:b w:val="0"/>
                <w:i w:val="0"/>
                <w:sz w:val="18"/>
              </w:rPr>
              <w:t>8,266.00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E4058E">
            <w:pPr>
              <w:spacing w:before="0" w:after="0" w:line="240" w:lineRule="auto"/>
              <w:jc w:val="center"/>
            </w:pPr>
            <w:r>
              <w:rPr>
                <w:rFonts w:ascii="宋体" w:hAnsi="宋体" w:eastAsia="宋体"/>
                <w:b w:val="0"/>
                <w:i w:val="0"/>
                <w:sz w:val="18"/>
              </w:rPr>
              <w:t>8,266.00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AB48B9">
            <w:pPr>
              <w:spacing w:before="0" w:after="0" w:line="240" w:lineRule="auto"/>
              <w:jc w:val="center"/>
            </w:pPr>
            <w:r>
              <w:rPr>
                <w:rFonts w:ascii="宋体" w:hAnsi="宋体" w:eastAsia="宋体"/>
                <w:b w:val="0"/>
                <w:i w:val="0"/>
                <w:sz w:val="18"/>
              </w:rPr>
              <w:t>8,266.00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DD2F2A">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7EF40">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AA8F42">
            <w:pPr>
              <w:spacing w:before="0" w:after="0" w:line="240" w:lineRule="auto"/>
              <w:jc w:val="center"/>
            </w:pPr>
            <w:r>
              <w:rPr>
                <w:rFonts w:ascii="宋体" w:hAnsi="宋体" w:eastAsia="宋体"/>
                <w:b w:val="0"/>
                <w:i w:val="0"/>
                <w:sz w:val="18"/>
              </w:rPr>
              <w:t>-</w:t>
            </w:r>
          </w:p>
        </w:tc>
      </w:tr>
      <w:tr w14:paraId="73007621">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7F5493">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DB00FF9">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18EC680">
            <w:pPr>
              <w:spacing w:before="0" w:after="0" w:line="240" w:lineRule="auto"/>
              <w:jc w:val="center"/>
            </w:pPr>
            <w:r>
              <w:rPr>
                <w:rFonts w:ascii="宋体" w:hAnsi="宋体" w:eastAsia="宋体"/>
                <w:b/>
                <w:i w:val="0"/>
                <w:sz w:val="18"/>
              </w:rPr>
              <w:t>实际完成情况</w:t>
            </w:r>
          </w:p>
        </w:tc>
      </w:tr>
      <w:tr w14:paraId="776B64BC">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C3682F0"/>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C9BD620">
            <w:pPr>
              <w:spacing w:before="0" w:after="0" w:line="240" w:lineRule="auto"/>
              <w:jc w:val="center"/>
            </w:pPr>
            <w:r>
              <w:rPr>
                <w:rFonts w:ascii="宋体" w:hAnsi="宋体" w:eastAsia="宋体"/>
                <w:b w:val="0"/>
                <w:i w:val="0"/>
                <w:sz w:val="18"/>
              </w:rPr>
              <w:t>为进一步改善办学条件和校园环境，让师生在更加良好的校园环境内生活及学习。通过校园维修、绿化、食堂运转改善校园基础建设和硬件设施，维持学校日常运转，改善办学条件和质量。维持学校2025年维修养护及其他各类运转支出。学校目前人事代理人员140人。现人均工资、单位社保、公积金及管理费等支出，现有就业见习60人，预测2025年为70人。就业见习岗位工资单位承担部分支出，2024年8月学校预计有69名银龄教师，其中：教授40人，副教授29人的支出；预测2025年为101人，其中：教授57人，副教授44人，预计新招聘32人2月到岗，预留10个月费用的支出。依据学校各部门上报的需采购设备的需要，并按照政府采购目录和政府采购网上通报价格确定，2025年我校预计购置部门办公设备400万元用于办公设备购置经费。用于科研教学支出纵向课题经费横向课题经费教学项目经费共计110万元。用于基本建设及校园维修项目等建设3221万元。用于教学建设东校区信息化建设项目，专业数据服务项目建设等资金共计1295万元。</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F2ACFD8">
            <w:pPr>
              <w:spacing w:before="0" w:after="0" w:line="240" w:lineRule="auto"/>
              <w:jc w:val="center"/>
            </w:pPr>
            <w:r>
              <w:rPr>
                <w:rFonts w:ascii="宋体" w:hAnsi="宋体" w:eastAsia="宋体"/>
                <w:b w:val="0"/>
                <w:i w:val="0"/>
                <w:sz w:val="18"/>
              </w:rPr>
              <w:t>2025年新疆科技学院非财拨项目在产出数量和质量方面完成情况良好，特别是在人才培养、学科建设、校园基础建设和师生满意度方面表现突出。项目基本达到了改善办学条件和维持学校运转的主要目标。</w:t>
            </w:r>
          </w:p>
        </w:tc>
      </w:tr>
      <w:tr w14:paraId="19CCCAE8">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2E751">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D84B42">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F4C71E">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6B0C5D">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CD1DD9">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33CE2B">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2B4E5">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CBB70">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B6BB52">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DA8B77">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05C5B0">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97D75C">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6724A3">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977B88F">
            <w:pPr>
              <w:spacing w:before="0" w:after="0" w:line="240" w:lineRule="auto"/>
              <w:jc w:val="center"/>
            </w:pPr>
            <w:r>
              <w:rPr>
                <w:rFonts w:ascii="宋体" w:hAnsi="宋体" w:eastAsia="宋体"/>
                <w:b/>
                <w:i w:val="0"/>
                <w:sz w:val="18"/>
              </w:rPr>
              <w:t>偏差原因分析及改进措施</w:t>
            </w:r>
          </w:p>
        </w:tc>
      </w:tr>
      <w:tr w14:paraId="6C6BBAEB">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226DD9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3BDA4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B9624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4C569D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0B3E98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FA736B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CEA97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36A7C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444250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CC343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61C23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7003AF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C4005"/>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B9009EA"/>
        </w:tc>
      </w:tr>
      <w:tr w14:paraId="31FBDFE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A7669D">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C3CFCC">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937409">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E4850">
            <w:pPr>
              <w:spacing w:before="0" w:after="0" w:line="240" w:lineRule="auto"/>
              <w:jc w:val="center"/>
            </w:pPr>
            <w:r>
              <w:rPr>
                <w:rFonts w:ascii="宋体" w:hAnsi="宋体" w:eastAsia="宋体"/>
                <w:b w:val="0"/>
                <w:i w:val="0"/>
                <w:sz w:val="18"/>
              </w:rPr>
              <w:t>校区维修保障</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59C6C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307025">
            <w:pPr>
              <w:spacing w:before="0" w:after="0" w:line="240" w:lineRule="auto"/>
              <w:jc w:val="center"/>
            </w:pPr>
            <w:r>
              <w:rPr>
                <w:rFonts w:ascii="宋体" w:hAnsi="宋体" w:eastAsia="宋体"/>
                <w:b w:val="0"/>
                <w:i w:val="0"/>
                <w:sz w:val="18"/>
              </w:rPr>
              <w:t>&gt;=2个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A766BE">
            <w:pPr>
              <w:spacing w:before="0" w:after="0" w:line="240" w:lineRule="auto"/>
              <w:jc w:val="center"/>
            </w:pPr>
            <w:r>
              <w:rPr>
                <w:rFonts w:ascii="宋体" w:hAnsi="宋体" w:eastAsia="宋体"/>
                <w:b w:val="0"/>
                <w:i w:val="0"/>
                <w:sz w:val="18"/>
              </w:rPr>
              <w:t>=3个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E78C9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A7605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9FE9FE">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D3D313">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A9A48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9D316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EAFA43">
            <w:pPr>
              <w:spacing w:before="0" w:after="0" w:line="240" w:lineRule="auto"/>
              <w:jc w:val="center"/>
            </w:pPr>
          </w:p>
        </w:tc>
      </w:tr>
      <w:tr w14:paraId="668777A5">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1F58E0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C4848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07490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70063F">
            <w:pPr>
              <w:spacing w:before="0" w:after="0" w:line="240" w:lineRule="auto"/>
              <w:jc w:val="center"/>
            </w:pPr>
            <w:r>
              <w:rPr>
                <w:rFonts w:ascii="宋体" w:hAnsi="宋体" w:eastAsia="宋体"/>
                <w:b w:val="0"/>
                <w:i w:val="0"/>
                <w:sz w:val="18"/>
              </w:rPr>
              <w:t>聘用人员数量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0E44BD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C7B690">
            <w:pPr>
              <w:spacing w:before="0" w:after="0" w:line="240" w:lineRule="auto"/>
              <w:jc w:val="center"/>
            </w:pPr>
            <w:r>
              <w:rPr>
                <w:rFonts w:ascii="宋体" w:hAnsi="宋体" w:eastAsia="宋体"/>
                <w:b w:val="0"/>
                <w:i w:val="0"/>
                <w:sz w:val="18"/>
              </w:rPr>
              <w:t>&gt;=100人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6C1303">
            <w:pPr>
              <w:spacing w:before="0" w:after="0" w:line="240" w:lineRule="auto"/>
              <w:jc w:val="center"/>
            </w:pPr>
            <w:r>
              <w:rPr>
                <w:rFonts w:ascii="宋体" w:hAnsi="宋体" w:eastAsia="宋体"/>
                <w:b w:val="0"/>
                <w:i w:val="0"/>
                <w:sz w:val="18"/>
              </w:rPr>
              <w:t>=133人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2F378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0A58B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D1C064">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AAE6F1">
            <w:pPr>
              <w:spacing w:before="0" w:after="0" w:line="240" w:lineRule="auto"/>
              <w:jc w:val="center"/>
            </w:pPr>
            <w:r>
              <w:rPr>
                <w:rFonts w:ascii="宋体" w:hAnsi="宋体" w:eastAsia="宋体"/>
                <w:b w:val="0"/>
                <w:i w:val="0"/>
                <w:sz w:val="18"/>
              </w:rPr>
              <w:t>110人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523619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BD283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B9593B">
            <w:pPr>
              <w:spacing w:before="0" w:after="0" w:line="240" w:lineRule="auto"/>
              <w:jc w:val="center"/>
            </w:pPr>
          </w:p>
        </w:tc>
      </w:tr>
      <w:tr w14:paraId="6D4D3E9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97561"/>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695B844"/>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9DEF16">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41DED9">
            <w:pPr>
              <w:spacing w:before="0" w:after="0" w:line="240" w:lineRule="auto"/>
              <w:jc w:val="center"/>
            </w:pPr>
            <w:r>
              <w:rPr>
                <w:rFonts w:ascii="宋体" w:hAnsi="宋体" w:eastAsia="宋体"/>
                <w:b w:val="0"/>
                <w:i w:val="0"/>
                <w:sz w:val="18"/>
              </w:rPr>
              <w:t>补助学生人数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F51E7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2C7858">
            <w:pPr>
              <w:spacing w:before="0" w:after="0" w:line="240" w:lineRule="auto"/>
              <w:jc w:val="center"/>
            </w:pPr>
            <w:r>
              <w:rPr>
                <w:rFonts w:ascii="宋体" w:hAnsi="宋体" w:eastAsia="宋体"/>
                <w:b w:val="0"/>
                <w:i w:val="0"/>
                <w:sz w:val="18"/>
              </w:rPr>
              <w:t>&gt;=200人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5544DB">
            <w:pPr>
              <w:spacing w:before="0" w:after="0" w:line="240" w:lineRule="auto"/>
              <w:jc w:val="center"/>
            </w:pPr>
            <w:r>
              <w:rPr>
                <w:rFonts w:ascii="宋体" w:hAnsi="宋体" w:eastAsia="宋体"/>
                <w:b w:val="0"/>
                <w:i w:val="0"/>
                <w:sz w:val="18"/>
              </w:rPr>
              <w:t>=211人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03F7A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AB6EA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FB2AA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B60E6C">
            <w:pPr>
              <w:spacing w:before="0" w:after="0" w:line="240" w:lineRule="auto"/>
              <w:jc w:val="center"/>
            </w:pPr>
            <w:r>
              <w:rPr>
                <w:rFonts w:ascii="宋体" w:hAnsi="宋体" w:eastAsia="宋体"/>
                <w:b w:val="0"/>
                <w:i w:val="0"/>
                <w:sz w:val="18"/>
              </w:rPr>
              <w:t>221人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569176">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04C98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B984EC">
            <w:pPr>
              <w:spacing w:before="0" w:after="0" w:line="240" w:lineRule="auto"/>
              <w:jc w:val="center"/>
            </w:pPr>
          </w:p>
        </w:tc>
      </w:tr>
      <w:tr w14:paraId="13D23A1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944D0B7"/>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224B1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CCD89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6287FF">
            <w:pPr>
              <w:spacing w:before="0" w:after="0" w:line="240" w:lineRule="auto"/>
              <w:jc w:val="center"/>
            </w:pPr>
            <w:r>
              <w:rPr>
                <w:rFonts w:ascii="宋体" w:hAnsi="宋体" w:eastAsia="宋体"/>
                <w:b w:val="0"/>
                <w:i w:val="0"/>
                <w:sz w:val="18"/>
              </w:rPr>
              <w:t>设备采购批次</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3A5E1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D52A07">
            <w:pPr>
              <w:spacing w:before="0" w:after="0" w:line="240" w:lineRule="auto"/>
              <w:jc w:val="center"/>
            </w:pPr>
            <w:r>
              <w:rPr>
                <w:rFonts w:ascii="宋体" w:hAnsi="宋体" w:eastAsia="宋体"/>
                <w:b w:val="0"/>
                <w:i w:val="0"/>
                <w:sz w:val="18"/>
              </w:rPr>
              <w:t>&gt;=2批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189E8F">
            <w:pPr>
              <w:spacing w:before="0" w:after="0" w:line="240" w:lineRule="auto"/>
              <w:jc w:val="center"/>
            </w:pPr>
            <w:r>
              <w:rPr>
                <w:rFonts w:ascii="宋体" w:hAnsi="宋体" w:eastAsia="宋体"/>
                <w:b w:val="0"/>
                <w:i w:val="0"/>
                <w:sz w:val="18"/>
              </w:rPr>
              <w:t>=3批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F02A6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C5F180">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12514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368ED8">
            <w:pPr>
              <w:spacing w:before="0" w:after="0" w:line="240" w:lineRule="auto"/>
              <w:jc w:val="center"/>
            </w:pPr>
            <w:r>
              <w:rPr>
                <w:rFonts w:ascii="宋体" w:hAnsi="宋体" w:eastAsia="宋体"/>
                <w:b w:val="0"/>
                <w:i w:val="0"/>
                <w:sz w:val="18"/>
              </w:rPr>
              <w:t>2批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1C37D4">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5BE51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6F5D28C">
            <w:pPr>
              <w:spacing w:before="0" w:after="0" w:line="240" w:lineRule="auto"/>
              <w:jc w:val="center"/>
            </w:pPr>
          </w:p>
        </w:tc>
      </w:tr>
      <w:tr w14:paraId="6070E3A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6973EE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81EF0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A706A2">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38FF02">
            <w:pPr>
              <w:spacing w:before="0" w:after="0" w:line="240" w:lineRule="auto"/>
              <w:jc w:val="center"/>
            </w:pPr>
            <w:r>
              <w:rPr>
                <w:rFonts w:ascii="宋体" w:hAnsi="宋体" w:eastAsia="宋体"/>
                <w:b w:val="0"/>
                <w:i w:val="0"/>
                <w:sz w:val="18"/>
              </w:rPr>
              <w:t>信息化建设项目数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AA30F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661E88">
            <w:pPr>
              <w:spacing w:before="0" w:after="0" w:line="240" w:lineRule="auto"/>
              <w:jc w:val="center"/>
            </w:pPr>
            <w:r>
              <w:rPr>
                <w:rFonts w:ascii="宋体" w:hAnsi="宋体" w:eastAsia="宋体"/>
                <w:b w:val="0"/>
                <w:i w:val="0"/>
                <w:sz w:val="18"/>
              </w:rPr>
              <w:t>=1个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6A376B">
            <w:pPr>
              <w:spacing w:before="0" w:after="0" w:line="240" w:lineRule="auto"/>
              <w:jc w:val="center"/>
            </w:pPr>
            <w:r>
              <w:rPr>
                <w:rFonts w:ascii="宋体" w:hAnsi="宋体" w:eastAsia="宋体"/>
                <w:b w:val="0"/>
                <w:i w:val="0"/>
                <w:sz w:val="18"/>
              </w:rPr>
              <w:t>=2个</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12762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FED48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ED24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CCC1A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F272EA">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BCF7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4053F1">
            <w:pPr>
              <w:spacing w:before="0" w:after="0" w:line="240" w:lineRule="auto"/>
              <w:jc w:val="center"/>
            </w:pPr>
          </w:p>
        </w:tc>
      </w:tr>
      <w:tr w14:paraId="73084AA7">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5FA47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52CF16D"/>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EF1A0">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A810453">
            <w:pPr>
              <w:spacing w:before="0" w:after="0" w:line="240" w:lineRule="auto"/>
              <w:jc w:val="center"/>
            </w:pPr>
            <w:r>
              <w:rPr>
                <w:rFonts w:ascii="宋体" w:hAnsi="宋体" w:eastAsia="宋体"/>
                <w:b w:val="0"/>
                <w:i w:val="0"/>
                <w:sz w:val="18"/>
              </w:rPr>
              <w:t>银龄教师人数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FD4B0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4DEDF5C">
            <w:pPr>
              <w:spacing w:before="0" w:after="0" w:line="240" w:lineRule="auto"/>
              <w:jc w:val="center"/>
            </w:pPr>
            <w:r>
              <w:rPr>
                <w:rFonts w:ascii="宋体" w:hAnsi="宋体" w:eastAsia="宋体"/>
                <w:b w:val="0"/>
                <w:i w:val="0"/>
                <w:sz w:val="18"/>
              </w:rPr>
              <w:t>&gt;=69人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E223FD">
            <w:pPr>
              <w:spacing w:before="0" w:after="0" w:line="240" w:lineRule="auto"/>
              <w:jc w:val="center"/>
            </w:pPr>
            <w:r>
              <w:rPr>
                <w:rFonts w:ascii="宋体" w:hAnsi="宋体" w:eastAsia="宋体"/>
                <w:b w:val="0"/>
                <w:i w:val="0"/>
                <w:sz w:val="18"/>
              </w:rPr>
              <w:t>=69人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48B3A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119863">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5EDF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0F6E15">
            <w:pPr>
              <w:spacing w:before="0" w:after="0" w:line="240" w:lineRule="auto"/>
              <w:jc w:val="center"/>
            </w:pPr>
            <w:r>
              <w:rPr>
                <w:rFonts w:ascii="宋体" w:hAnsi="宋体" w:eastAsia="宋体"/>
                <w:b w:val="0"/>
                <w:i w:val="0"/>
                <w:sz w:val="18"/>
              </w:rPr>
              <w:t>69人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8B387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2CE3E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BBBAEC">
            <w:pPr>
              <w:spacing w:before="0" w:after="0" w:line="240" w:lineRule="auto"/>
              <w:jc w:val="center"/>
            </w:pPr>
          </w:p>
        </w:tc>
      </w:tr>
      <w:tr w14:paraId="148F2300">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E05FB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730FB7E"/>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2AD9A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C54C1CF">
            <w:pPr>
              <w:spacing w:before="0" w:after="0" w:line="240" w:lineRule="auto"/>
              <w:jc w:val="center"/>
            </w:pPr>
            <w:r>
              <w:rPr>
                <w:rFonts w:ascii="宋体" w:hAnsi="宋体" w:eastAsia="宋体"/>
                <w:b w:val="0"/>
                <w:i w:val="0"/>
                <w:sz w:val="18"/>
              </w:rPr>
              <w:t>采购质量合格率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1087C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A49BB8">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E3232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983005">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39D1C6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939F4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438D9A">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CAFC9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10AFB">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F4935">
            <w:pPr>
              <w:spacing w:before="0" w:after="0" w:line="240" w:lineRule="auto"/>
              <w:jc w:val="center"/>
            </w:pPr>
          </w:p>
        </w:tc>
      </w:tr>
      <w:tr w14:paraId="3E94ABC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D0006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5952BE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B4A5CE">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C1EE75">
            <w:pPr>
              <w:spacing w:before="0" w:after="0" w:line="240" w:lineRule="auto"/>
              <w:jc w:val="center"/>
            </w:pPr>
            <w:r>
              <w:rPr>
                <w:rFonts w:ascii="宋体" w:hAnsi="宋体" w:eastAsia="宋体"/>
                <w:b w:val="0"/>
                <w:i w:val="0"/>
                <w:sz w:val="18"/>
              </w:rPr>
              <w:t>信息化建设完成率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4000D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418B5E7">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E2B497">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76E92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4E7DF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B7D1B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514811">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AD9671">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090C39">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871CD8">
            <w:pPr>
              <w:spacing w:before="0" w:after="0" w:line="240" w:lineRule="auto"/>
              <w:jc w:val="center"/>
            </w:pPr>
          </w:p>
        </w:tc>
      </w:tr>
      <w:tr w14:paraId="4B28303A">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1CC733"/>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28853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D296F7">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1E941F">
            <w:pPr>
              <w:spacing w:before="0" w:after="0" w:line="240" w:lineRule="auto"/>
              <w:jc w:val="center"/>
            </w:pPr>
            <w:r>
              <w:rPr>
                <w:rFonts w:ascii="宋体" w:hAnsi="宋体" w:eastAsia="宋体"/>
                <w:b w:val="0"/>
                <w:i w:val="0"/>
                <w:sz w:val="18"/>
              </w:rPr>
              <w:t>聘用人员费用发放时间</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CD98C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7AA34E4">
            <w:pPr>
              <w:spacing w:before="0" w:after="0" w:line="240" w:lineRule="auto"/>
              <w:jc w:val="center"/>
            </w:pPr>
            <w:r>
              <w:rPr>
                <w:rFonts w:ascii="宋体" w:hAnsi="宋体" w:eastAsia="宋体"/>
                <w:b w:val="0"/>
                <w:i w:val="0"/>
                <w:sz w:val="18"/>
              </w:rPr>
              <w:t>每月</w:t>
            </w:r>
            <w:r>
              <w:rPr>
                <w:rFonts w:hint="eastAsia" w:ascii="宋体" w:hAnsi="宋体"/>
                <w:b w:val="0"/>
                <w:i w:val="0"/>
                <w:sz w:val="18"/>
                <w:lang w:eastAsia="zh-CN"/>
              </w:rPr>
              <w:t>20日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D17D1E">
            <w:pPr>
              <w:spacing w:before="0" w:after="0" w:line="240" w:lineRule="auto"/>
              <w:jc w:val="center"/>
            </w:pPr>
            <w:r>
              <w:rPr>
                <w:rFonts w:ascii="宋体" w:hAnsi="宋体" w:eastAsia="宋体"/>
                <w:b w:val="0"/>
                <w:i w:val="0"/>
                <w:sz w:val="18"/>
              </w:rPr>
              <w:t>每月</w:t>
            </w:r>
            <w:r>
              <w:rPr>
                <w:rFonts w:hint="eastAsia" w:ascii="宋体" w:hAnsi="宋体"/>
                <w:b w:val="0"/>
                <w:i w:val="0"/>
                <w:sz w:val="18"/>
                <w:lang w:eastAsia="zh-CN"/>
              </w:rPr>
              <w:t>20日</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EE4B8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493C42">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53C31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95D6D">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49ED4E">
            <w:pPr>
              <w:spacing w:before="0" w:after="0" w:line="240" w:lineRule="auto"/>
              <w:jc w:val="center"/>
            </w:pPr>
            <w:r>
              <w:rPr>
                <w:rFonts w:ascii="宋体" w:hAnsi="宋体" w:eastAsia="宋体"/>
                <w:b w:val="0"/>
                <w:i w:val="0"/>
                <w:sz w:val="18"/>
              </w:rPr>
              <w:t>直接赋分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7E4EA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73DE113">
            <w:pPr>
              <w:spacing w:before="0" w:after="0" w:line="240" w:lineRule="auto"/>
              <w:jc w:val="center"/>
            </w:pPr>
          </w:p>
        </w:tc>
      </w:tr>
      <w:tr w14:paraId="7323C692">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CC65AF6"/>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E7E082">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BD2411">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F87BA2">
            <w:pPr>
              <w:spacing w:before="0" w:after="0" w:line="240" w:lineRule="auto"/>
              <w:jc w:val="center"/>
            </w:pPr>
            <w:r>
              <w:rPr>
                <w:rFonts w:ascii="宋体" w:hAnsi="宋体" w:eastAsia="宋体"/>
                <w:b w:val="0"/>
                <w:i w:val="0"/>
                <w:sz w:val="18"/>
              </w:rPr>
              <w:t>补助标准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54ADD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78B4DF">
            <w:pPr>
              <w:spacing w:before="0" w:after="0" w:line="240" w:lineRule="auto"/>
              <w:jc w:val="center"/>
            </w:pPr>
            <w:r>
              <w:rPr>
                <w:rFonts w:ascii="宋体" w:hAnsi="宋体" w:eastAsia="宋体"/>
                <w:b w:val="0"/>
                <w:i w:val="0"/>
                <w:sz w:val="18"/>
              </w:rPr>
              <w:t>&lt;=480元/月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6C6ED9">
            <w:pPr>
              <w:spacing w:before="0" w:after="0" w:line="240" w:lineRule="auto"/>
              <w:jc w:val="center"/>
            </w:pPr>
            <w:r>
              <w:rPr>
                <w:rFonts w:ascii="宋体" w:hAnsi="宋体" w:eastAsia="宋体"/>
                <w:b w:val="0"/>
                <w:i w:val="0"/>
                <w:sz w:val="18"/>
              </w:rPr>
              <w:t>=358元/月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89B30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1DB803">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D54FD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1FDEA6">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5E501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93945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A204CC">
            <w:pPr>
              <w:spacing w:before="0" w:after="0" w:line="240" w:lineRule="auto"/>
              <w:jc w:val="center"/>
            </w:pPr>
          </w:p>
        </w:tc>
      </w:tr>
      <w:tr w14:paraId="08B17124">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6739B5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B5A385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6C52F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48E1121">
            <w:pPr>
              <w:spacing w:before="0" w:after="0" w:line="240" w:lineRule="auto"/>
              <w:jc w:val="center"/>
            </w:pPr>
            <w:r>
              <w:rPr>
                <w:rFonts w:ascii="宋体" w:hAnsi="宋体" w:eastAsia="宋体"/>
                <w:b w:val="0"/>
                <w:i w:val="0"/>
                <w:sz w:val="18"/>
              </w:rPr>
              <w:t>聘用人员工资标准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C59A58">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06D89">
            <w:pPr>
              <w:spacing w:before="0" w:after="0" w:line="240" w:lineRule="auto"/>
              <w:jc w:val="center"/>
            </w:pPr>
            <w:r>
              <w:rPr>
                <w:rFonts w:ascii="宋体" w:hAnsi="宋体" w:eastAsia="宋体"/>
                <w:b w:val="0"/>
                <w:i w:val="0"/>
                <w:sz w:val="18"/>
              </w:rPr>
              <w:t>&lt;=5500元/月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15F593">
            <w:pPr>
              <w:spacing w:before="0" w:after="0" w:line="240" w:lineRule="auto"/>
              <w:jc w:val="center"/>
            </w:pPr>
            <w:r>
              <w:rPr>
                <w:rFonts w:ascii="宋体" w:hAnsi="宋体" w:eastAsia="宋体"/>
                <w:b w:val="0"/>
                <w:i w:val="0"/>
                <w:sz w:val="18"/>
              </w:rPr>
              <w:t>=5500元/月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F8A5FD0">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D289BF">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850002">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F6DF92">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88284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FFBC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E85943E">
            <w:pPr>
              <w:spacing w:before="0" w:after="0" w:line="240" w:lineRule="auto"/>
              <w:jc w:val="center"/>
            </w:pPr>
          </w:p>
        </w:tc>
      </w:tr>
      <w:tr w14:paraId="40B4698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E4483F9"/>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D004AF5"/>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C17B7A">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9FB237">
            <w:pPr>
              <w:spacing w:before="0" w:after="0" w:line="240" w:lineRule="auto"/>
              <w:jc w:val="center"/>
            </w:pPr>
            <w:r>
              <w:rPr>
                <w:rFonts w:ascii="宋体" w:hAnsi="宋体" w:eastAsia="宋体"/>
                <w:b w:val="0"/>
                <w:i w:val="0"/>
                <w:sz w:val="18"/>
              </w:rPr>
              <w:t>银龄教师费用发放标准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2CFE4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5F43DD">
            <w:pPr>
              <w:spacing w:before="0" w:after="0" w:line="240" w:lineRule="auto"/>
              <w:jc w:val="center"/>
            </w:pPr>
            <w:r>
              <w:rPr>
                <w:rFonts w:ascii="宋体" w:hAnsi="宋体" w:eastAsia="宋体"/>
                <w:b w:val="0"/>
                <w:i w:val="0"/>
                <w:sz w:val="18"/>
              </w:rPr>
              <w:t>&lt;=16000元/月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9590D1">
            <w:pPr>
              <w:spacing w:before="0" w:after="0" w:line="240" w:lineRule="auto"/>
              <w:jc w:val="center"/>
            </w:pPr>
            <w:r>
              <w:rPr>
                <w:rFonts w:ascii="宋体" w:hAnsi="宋体" w:eastAsia="宋体"/>
                <w:b w:val="0"/>
                <w:i w:val="0"/>
                <w:sz w:val="18"/>
              </w:rPr>
              <w:t>=15000元/月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D7732CC">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A8172B6">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00FED89">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6192A9">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8A7BC6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DD5D9E0">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20F4FB">
            <w:pPr>
              <w:spacing w:before="0" w:after="0" w:line="240" w:lineRule="auto"/>
              <w:jc w:val="center"/>
            </w:pPr>
          </w:p>
        </w:tc>
      </w:tr>
      <w:tr w14:paraId="0975BDA6">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D1949EB"/>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B05217A">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0FD1893">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A37A57">
            <w:pPr>
              <w:spacing w:before="0" w:after="0" w:line="240" w:lineRule="auto"/>
              <w:jc w:val="center"/>
            </w:pPr>
            <w:r>
              <w:rPr>
                <w:rFonts w:ascii="宋体" w:hAnsi="宋体" w:eastAsia="宋体"/>
                <w:b w:val="0"/>
                <w:i w:val="0"/>
                <w:sz w:val="18"/>
              </w:rPr>
              <w:t>减轻学生家庭困难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F05E2FD">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DC73A1">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F24234">
            <w:pPr>
              <w:spacing w:before="0" w:after="0" w:line="240" w:lineRule="auto"/>
              <w:jc w:val="center"/>
            </w:pPr>
            <w:r>
              <w:rPr>
                <w:rFonts w:ascii="宋体" w:hAnsi="宋体" w:eastAsia="宋体"/>
                <w:b w:val="0"/>
                <w:i w:val="0"/>
                <w:sz w:val="18"/>
              </w:rPr>
              <w:t>有效减轻</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1BA7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8AB0BA">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51ECCC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F37DC8">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9BAAEC5">
            <w:pPr>
              <w:spacing w:before="0" w:after="0" w:line="240" w:lineRule="auto"/>
              <w:jc w:val="center"/>
            </w:pPr>
            <w:r>
              <w:rPr>
                <w:rFonts w:ascii="宋体" w:hAnsi="宋体" w:eastAsia="宋体"/>
                <w:b w:val="0"/>
                <w:i w:val="0"/>
                <w:sz w:val="18"/>
              </w:rPr>
              <w:t>按评判等级赋分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5EC9061">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C5B3D1E">
            <w:pPr>
              <w:spacing w:before="0" w:after="0" w:line="240" w:lineRule="auto"/>
              <w:jc w:val="center"/>
            </w:pPr>
          </w:p>
        </w:tc>
      </w:tr>
      <w:tr w14:paraId="781F3B18">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907AD7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3B9F25">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16ED6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AD3C470">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65F1F6">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355419">
            <w:pPr>
              <w:spacing w:before="0" w:after="0" w:line="240" w:lineRule="auto"/>
              <w:jc w:val="center"/>
            </w:pPr>
            <w:r>
              <w:rPr>
                <w:rFonts w:ascii="宋体" w:hAnsi="宋体" w:eastAsia="宋体"/>
                <w:b w:val="0"/>
                <w:i w:val="0"/>
                <w:sz w:val="18"/>
              </w:rPr>
              <w:t>&gt;=90%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7BFBEFA">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A47A91">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3671F7">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E36EC5">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1E862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7F72A1">
            <w:pPr>
              <w:spacing w:before="0" w:after="0" w:line="240" w:lineRule="auto"/>
              <w:jc w:val="center"/>
            </w:pPr>
            <w:r>
              <w:rPr>
                <w:rFonts w:ascii="宋体" w:hAnsi="宋体" w:eastAsia="宋体"/>
                <w:b w:val="0"/>
                <w:i w:val="0"/>
                <w:sz w:val="18"/>
              </w:rPr>
              <w:t>满意度赋分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04A14">
            <w:pPr>
              <w:spacing w:before="0" w:after="0" w:line="240" w:lineRule="auto"/>
              <w:jc w:val="center"/>
            </w:pPr>
            <w:r>
              <w:rPr>
                <w:rFonts w:ascii="宋体" w:hAnsi="宋体" w:eastAsia="宋体"/>
                <w:b w:val="0"/>
                <w:i w:val="0"/>
                <w:sz w:val="18"/>
              </w:rPr>
              <w:t>说明材料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961EF99">
            <w:pPr>
              <w:spacing w:before="0" w:after="0" w:line="240" w:lineRule="auto"/>
              <w:jc w:val="center"/>
            </w:pPr>
          </w:p>
        </w:tc>
      </w:tr>
      <w:tr w14:paraId="68D3A12E">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30529D">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14B5B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76555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49A1A2">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2239C9F">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BF7787">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DA2ED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189ED7C">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6C06C1">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D9722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3EEA2C5">
            <w:pPr>
              <w:spacing w:before="0" w:after="0" w:line="240" w:lineRule="auto"/>
              <w:jc w:val="center"/>
            </w:pPr>
          </w:p>
        </w:tc>
      </w:tr>
    </w:tbl>
    <w:p w14:paraId="2CF34880">
      <w:r>
        <w:br w:type="page"/>
      </w:r>
    </w:p>
    <w:tbl>
      <w:tblPr>
        <w:tblStyle w:val="8"/>
        <w:tblW w:w="5000" w:type="pct"/>
        <w:tblInd w:w="0" w:type="dxa"/>
        <w:tblLayout w:type="fixed"/>
        <w:tblCellMar>
          <w:top w:w="36" w:type="dxa"/>
          <w:left w:w="36" w:type="dxa"/>
          <w:bottom w:w="36" w:type="dxa"/>
          <w:right w:w="36" w:type="dxa"/>
        </w:tblCellMar>
      </w:tblPr>
      <w:tblGrid>
        <w:gridCol w:w="352"/>
        <w:gridCol w:w="493"/>
        <w:gridCol w:w="493"/>
        <w:gridCol w:w="788"/>
        <w:gridCol w:w="560"/>
        <w:gridCol w:w="493"/>
        <w:gridCol w:w="493"/>
        <w:gridCol w:w="493"/>
        <w:gridCol w:w="493"/>
        <w:gridCol w:w="493"/>
        <w:gridCol w:w="493"/>
        <w:gridCol w:w="674"/>
        <w:gridCol w:w="598"/>
        <w:gridCol w:w="1390"/>
      </w:tblGrid>
      <w:tr w14:paraId="3C383199">
        <w:tblPrEx>
          <w:tblCellMar>
            <w:top w:w="36" w:type="dxa"/>
            <w:left w:w="36" w:type="dxa"/>
            <w:bottom w:w="36" w:type="dxa"/>
            <w:right w:w="36" w:type="dxa"/>
          </w:tblCellMar>
        </w:tblPrEx>
        <w:trPr>
          <w:trHeight w:val="405"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06F03348">
            <w:pPr>
              <w:spacing w:before="0" w:after="0" w:line="240" w:lineRule="auto"/>
              <w:jc w:val="center"/>
            </w:pPr>
            <w:r>
              <w:rPr>
                <w:rFonts w:ascii="宋体" w:hAnsi="宋体" w:eastAsia="宋体"/>
                <w:b/>
                <w:i w:val="0"/>
                <w:sz w:val="32"/>
              </w:rPr>
              <w:t>项目支出绩效自评表</w:t>
            </w:r>
          </w:p>
        </w:tc>
      </w:tr>
      <w:tr w14:paraId="57844946">
        <w:tblPrEx>
          <w:tblCellMar>
            <w:top w:w="36" w:type="dxa"/>
            <w:left w:w="36" w:type="dxa"/>
            <w:bottom w:w="36" w:type="dxa"/>
            <w:right w:w="36" w:type="dxa"/>
          </w:tblCellMar>
        </w:tblPrEx>
        <w:trPr>
          <w:trHeight w:val="380" w:hRule="atLeast"/>
        </w:trPr>
        <w:tc>
          <w:tcPr>
            <w:tcW w:w="593"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14:paraId="7C1A1A5A">
            <w:pPr>
              <w:spacing w:before="0" w:after="0" w:line="240" w:lineRule="auto"/>
              <w:jc w:val="center"/>
            </w:pPr>
            <w:r>
              <w:rPr>
                <w:rFonts w:ascii="宋体" w:hAnsi="宋体" w:eastAsia="宋体"/>
                <w:b w:val="0"/>
                <w:i w:val="0"/>
                <w:sz w:val="22"/>
              </w:rPr>
              <w:t>(2025年度)</w:t>
            </w:r>
          </w:p>
        </w:tc>
      </w:tr>
      <w:tr w14:paraId="3EA5E168">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145C8B">
            <w:pPr>
              <w:spacing w:before="0" w:after="0" w:line="240" w:lineRule="auto"/>
              <w:jc w:val="center"/>
            </w:pPr>
            <w:r>
              <w:rPr>
                <w:rFonts w:ascii="宋体" w:hAnsi="宋体" w:eastAsia="宋体"/>
                <w:b/>
                <w:i w:val="0"/>
                <w:sz w:val="18"/>
              </w:rPr>
              <w:t>项目名称</w:t>
            </w:r>
          </w:p>
        </w:tc>
        <w:tc>
          <w:tcPr>
            <w:tcW w:w="593" w:type="dxa"/>
            <w:gridSpan w:val="12"/>
            <w:tcBorders>
              <w:top w:val="single" w:color="auto" w:sz="10" w:space="0"/>
              <w:left w:val="single" w:color="auto" w:sz="10" w:space="0"/>
              <w:bottom w:val="single" w:color="auto" w:sz="10" w:space="0"/>
              <w:right w:val="single" w:color="auto" w:sz="10" w:space="0"/>
              <w:insideV w:val="single" w:sz="10" w:space="0"/>
            </w:tcBorders>
            <w:vAlign w:val="center"/>
          </w:tcPr>
          <w:p w14:paraId="754BF432">
            <w:pPr>
              <w:spacing w:before="0" w:after="0" w:line="240" w:lineRule="auto"/>
              <w:jc w:val="center"/>
            </w:pPr>
            <w:r>
              <w:rPr>
                <w:rFonts w:ascii="宋体" w:hAnsi="宋体" w:eastAsia="宋体"/>
                <w:b w:val="0"/>
                <w:i w:val="0"/>
                <w:sz w:val="18"/>
              </w:rPr>
              <w:t>新疆科技学院二期项目建设专项经费</w:t>
            </w:r>
          </w:p>
        </w:tc>
      </w:tr>
      <w:tr w14:paraId="3BB5C55E">
        <w:tblPrEx>
          <w:tblCellMar>
            <w:top w:w="36" w:type="dxa"/>
            <w:left w:w="36" w:type="dxa"/>
            <w:bottom w:w="36" w:type="dxa"/>
            <w:right w:w="36" w:type="dxa"/>
          </w:tblCellMar>
        </w:tblPrEx>
        <w:trPr>
          <w:trHeight w:val="380" w:hRule="atLeast"/>
        </w:trPr>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A467E">
            <w:pPr>
              <w:spacing w:before="0" w:after="0" w:line="240" w:lineRule="auto"/>
              <w:jc w:val="center"/>
            </w:pPr>
            <w:r>
              <w:rPr>
                <w:rFonts w:ascii="宋体" w:hAnsi="宋体" w:eastAsia="宋体"/>
                <w:b/>
                <w:i w:val="0"/>
                <w:sz w:val="18"/>
              </w:rPr>
              <w:t>主管部门</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B15022">
            <w:pPr>
              <w:spacing w:before="0" w:after="0" w:line="240" w:lineRule="auto"/>
              <w:jc w:val="center"/>
            </w:pPr>
            <w:r>
              <w:rPr>
                <w:rFonts w:ascii="宋体" w:hAnsi="宋体" w:eastAsia="宋体"/>
                <w:b w:val="0"/>
                <w:i w:val="0"/>
                <w:sz w:val="18"/>
              </w:rPr>
              <w:t>自治区教育厅</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8B52A">
            <w:pPr>
              <w:spacing w:before="0" w:after="0" w:line="240" w:lineRule="auto"/>
              <w:jc w:val="center"/>
            </w:pPr>
            <w:r>
              <w:rPr>
                <w:rFonts w:ascii="宋体" w:hAnsi="宋体" w:eastAsia="宋体"/>
                <w:b/>
                <w:i w:val="0"/>
                <w:sz w:val="18"/>
              </w:rPr>
              <w:t>实施单位</w:t>
            </w:r>
          </w:p>
        </w:tc>
        <w:tc>
          <w:tcPr>
            <w:tcW w:w="593"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87456A">
            <w:pPr>
              <w:spacing w:before="0" w:after="0" w:line="240" w:lineRule="auto"/>
              <w:jc w:val="center"/>
            </w:pPr>
            <w:r>
              <w:rPr>
                <w:rFonts w:ascii="宋体" w:hAnsi="宋体" w:eastAsia="宋体"/>
                <w:b w:val="0"/>
                <w:i w:val="0"/>
                <w:sz w:val="18"/>
              </w:rPr>
              <w:t>新疆科技学院</w:t>
            </w:r>
          </w:p>
        </w:tc>
      </w:tr>
      <w:tr w14:paraId="57479BDB">
        <w:tblPrEx>
          <w:tblCellMar>
            <w:top w:w="36" w:type="dxa"/>
            <w:left w:w="36" w:type="dxa"/>
            <w:bottom w:w="36" w:type="dxa"/>
            <w:right w:w="36" w:type="dxa"/>
          </w:tblCellMar>
        </w:tblPrEx>
        <w:trPr>
          <w:trHeight w:val="380" w:hRule="atLeast"/>
        </w:trPr>
        <w:tc>
          <w:tcPr>
            <w:tcW w:w="593" w:type="dxa"/>
            <w:gridSpan w:val="2"/>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89AAC9">
            <w:pPr>
              <w:spacing w:before="0" w:after="0" w:line="240" w:lineRule="auto"/>
              <w:jc w:val="center"/>
            </w:pPr>
            <w:r>
              <w:rPr>
                <w:rFonts w:ascii="宋体" w:hAnsi="宋体" w:eastAsia="宋体"/>
                <w:b/>
                <w:i w:val="0"/>
                <w:sz w:val="18"/>
              </w:rPr>
              <w:t>项目资金
（万元）</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8B298A">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F7EF0F6">
            <w:pPr>
              <w:spacing w:before="0" w:after="0" w:line="240" w:lineRule="auto"/>
              <w:jc w:val="center"/>
            </w:pPr>
            <w:r>
              <w:rPr>
                <w:rFonts w:ascii="宋体" w:hAnsi="宋体" w:eastAsia="宋体"/>
                <w:b/>
                <w:i w:val="0"/>
                <w:sz w:val="18"/>
              </w:rPr>
              <w:t>年初预算数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E8967">
            <w:pPr>
              <w:spacing w:before="0" w:after="0" w:line="240" w:lineRule="auto"/>
              <w:jc w:val="center"/>
            </w:pPr>
            <w:r>
              <w:rPr>
                <w:rFonts w:ascii="宋体" w:hAnsi="宋体" w:eastAsia="宋体"/>
                <w:b/>
                <w:i w:val="0"/>
                <w:sz w:val="18"/>
              </w:rPr>
              <w:t>全年预算数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B14043">
            <w:pPr>
              <w:spacing w:before="0" w:after="0" w:line="240" w:lineRule="auto"/>
              <w:jc w:val="center"/>
            </w:pPr>
            <w:r>
              <w:rPr>
                <w:rFonts w:ascii="宋体" w:hAnsi="宋体" w:eastAsia="宋体"/>
                <w:b/>
                <w:i w:val="0"/>
                <w:sz w:val="18"/>
              </w:rPr>
              <w:t>全年执行数</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4A86A9">
            <w:pPr>
              <w:spacing w:before="0" w:after="0" w:line="240" w:lineRule="auto"/>
              <w:jc w:val="center"/>
            </w:pPr>
            <w:r>
              <w:rPr>
                <w:rFonts w:ascii="宋体" w:hAnsi="宋体" w:eastAsia="宋体"/>
                <w:b/>
                <w:i w:val="0"/>
                <w:sz w:val="18"/>
              </w:rPr>
              <w:t>分值</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047B53">
            <w:pPr>
              <w:spacing w:before="0" w:after="0" w:line="240" w:lineRule="auto"/>
              <w:jc w:val="center"/>
            </w:pPr>
            <w:r>
              <w:rPr>
                <w:rFonts w:ascii="宋体" w:hAnsi="宋体" w:eastAsia="宋体"/>
                <w:b/>
                <w:i w:val="0"/>
                <w:sz w:val="18"/>
              </w:rPr>
              <w:t>执行率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67F5B81">
            <w:pPr>
              <w:spacing w:before="0" w:after="0" w:line="240" w:lineRule="auto"/>
              <w:jc w:val="center"/>
            </w:pPr>
            <w:r>
              <w:rPr>
                <w:rFonts w:ascii="宋体" w:hAnsi="宋体" w:eastAsia="宋体"/>
                <w:b/>
                <w:i w:val="0"/>
                <w:sz w:val="18"/>
              </w:rPr>
              <w:t>得分</w:t>
            </w:r>
          </w:p>
        </w:tc>
      </w:tr>
      <w:tr w14:paraId="2DBB57AF">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1C690C77"/>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65B52">
            <w:pPr>
              <w:spacing w:before="0" w:after="0" w:line="240" w:lineRule="auto"/>
              <w:jc w:val="center"/>
            </w:pPr>
            <w:r>
              <w:rPr>
                <w:rFonts w:ascii="宋体" w:hAnsi="宋体" w:eastAsia="宋体"/>
                <w:b/>
                <w:i w:val="0"/>
                <w:sz w:val="18"/>
              </w:rPr>
              <w:t>年度资金总额</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5E281A">
            <w:pPr>
              <w:spacing w:before="0" w:after="0" w:line="240" w:lineRule="auto"/>
              <w:jc w:val="center"/>
            </w:pPr>
            <w:r>
              <w:rPr>
                <w:rFonts w:ascii="宋体" w:hAnsi="宋体" w:eastAsia="宋体"/>
                <w:b w:val="0"/>
                <w:i w:val="0"/>
                <w:sz w:val="18"/>
              </w:rPr>
              <w:t>6,300.00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1F1F9">
            <w:pPr>
              <w:spacing w:before="0" w:after="0" w:line="240" w:lineRule="auto"/>
              <w:jc w:val="center"/>
            </w:pPr>
            <w:r>
              <w:rPr>
                <w:rFonts w:ascii="宋体" w:hAnsi="宋体" w:eastAsia="宋体"/>
                <w:b w:val="0"/>
                <w:i w:val="0"/>
                <w:sz w:val="18"/>
              </w:rPr>
              <w:t>6,300.00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B23BE2">
            <w:pPr>
              <w:spacing w:before="0" w:after="0" w:line="240" w:lineRule="auto"/>
              <w:jc w:val="center"/>
            </w:pPr>
            <w:r>
              <w:rPr>
                <w:rFonts w:ascii="宋体" w:hAnsi="宋体" w:eastAsia="宋体"/>
                <w:b w:val="0"/>
                <w:i w:val="0"/>
                <w:sz w:val="18"/>
              </w:rPr>
              <w:t>6,300.00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635D23">
            <w:pPr>
              <w:spacing w:before="0" w:after="0" w:line="240" w:lineRule="auto"/>
              <w:jc w:val="center"/>
            </w:pPr>
            <w:r>
              <w:rPr>
                <w:rFonts w:ascii="宋体" w:hAnsi="宋体" w:eastAsia="宋体"/>
                <w:b w:val="0"/>
                <w:i w:val="0"/>
                <w:sz w:val="18"/>
              </w:rPr>
              <w:t>10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C67521">
            <w:pPr>
              <w:spacing w:before="0" w:after="0" w:line="240" w:lineRule="auto"/>
              <w:jc w:val="center"/>
            </w:pPr>
            <w:r>
              <w:rPr>
                <w:rFonts w:ascii="宋体" w:hAnsi="宋体" w:eastAsia="宋体"/>
                <w:b w:val="0"/>
                <w:i w:val="0"/>
                <w:sz w:val="18"/>
              </w:rPr>
              <w:t>100.00%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34AE8D">
            <w:pPr>
              <w:spacing w:before="0" w:after="0" w:line="240" w:lineRule="auto"/>
              <w:jc w:val="center"/>
            </w:pPr>
            <w:r>
              <w:rPr>
                <w:rFonts w:ascii="宋体" w:hAnsi="宋体" w:eastAsia="宋体"/>
                <w:b w:val="0"/>
                <w:i w:val="0"/>
                <w:sz w:val="18"/>
              </w:rPr>
              <w:t>10.00</w:t>
            </w:r>
          </w:p>
        </w:tc>
      </w:tr>
      <w:tr w14:paraId="18FA9817">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7B1E441D"/>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BEFDBA">
            <w:pPr>
              <w:spacing w:before="0" w:after="0" w:line="240" w:lineRule="auto"/>
              <w:jc w:val="center"/>
            </w:pPr>
            <w:r>
              <w:rPr>
                <w:rFonts w:ascii="宋体" w:hAnsi="宋体" w:eastAsia="宋体"/>
                <w:b/>
                <w:i w:val="0"/>
                <w:sz w:val="18"/>
              </w:rPr>
              <w:t>其中：当年财政拨款</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A4FEC9">
            <w:pPr>
              <w:spacing w:before="0" w:after="0" w:line="240" w:lineRule="auto"/>
              <w:jc w:val="center"/>
            </w:pPr>
            <w:r>
              <w:rPr>
                <w:rFonts w:ascii="宋体" w:hAnsi="宋体" w:eastAsia="宋体"/>
                <w:b w:val="0"/>
                <w:i w:val="0"/>
                <w:sz w:val="18"/>
              </w:rPr>
              <w:t>6,300.00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CDFD41">
            <w:pPr>
              <w:spacing w:before="0" w:after="0" w:line="240" w:lineRule="auto"/>
              <w:jc w:val="center"/>
            </w:pPr>
            <w:r>
              <w:rPr>
                <w:rFonts w:ascii="宋体" w:hAnsi="宋体" w:eastAsia="宋体"/>
                <w:b w:val="0"/>
                <w:i w:val="0"/>
                <w:sz w:val="18"/>
              </w:rPr>
              <w:t>6,300.00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84C968">
            <w:pPr>
              <w:spacing w:before="0" w:after="0" w:line="240" w:lineRule="auto"/>
              <w:jc w:val="center"/>
            </w:pPr>
            <w:r>
              <w:rPr>
                <w:rFonts w:ascii="宋体" w:hAnsi="宋体" w:eastAsia="宋体"/>
                <w:b w:val="0"/>
                <w:i w:val="0"/>
                <w:sz w:val="18"/>
              </w:rPr>
              <w:t>6,300.00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2E1603">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A5C66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F9F8C47">
            <w:pPr>
              <w:spacing w:before="0" w:after="0" w:line="240" w:lineRule="auto"/>
              <w:jc w:val="center"/>
            </w:pPr>
            <w:r>
              <w:rPr>
                <w:rFonts w:ascii="宋体" w:hAnsi="宋体" w:eastAsia="宋体"/>
                <w:b w:val="0"/>
                <w:i w:val="0"/>
                <w:sz w:val="18"/>
              </w:rPr>
              <w:t>-</w:t>
            </w:r>
          </w:p>
        </w:tc>
      </w:tr>
      <w:tr w14:paraId="091AB899">
        <w:tblPrEx>
          <w:tblCellMar>
            <w:top w:w="36" w:type="dxa"/>
            <w:left w:w="36" w:type="dxa"/>
            <w:bottom w:w="36" w:type="dxa"/>
            <w:right w:w="36" w:type="dxa"/>
          </w:tblCellMar>
        </w:tblPrEx>
        <w:trPr>
          <w:trHeight w:val="380" w:hRule="atLeast"/>
        </w:trPr>
        <w:tc>
          <w:tcPr>
            <w:tcW w:w="593" w:type="dxa"/>
            <w:gridSpan w:val="2"/>
            <w:vMerge w:val="continue"/>
            <w:tcBorders>
              <w:top w:val="single" w:color="auto" w:sz="10" w:space="0"/>
              <w:left w:val="single" w:color="auto" w:sz="10" w:space="0"/>
              <w:bottom w:val="single" w:color="auto" w:sz="10" w:space="0"/>
              <w:right w:val="single" w:color="auto" w:sz="10" w:space="0"/>
              <w:insideV w:val="single" w:sz="10" w:space="0"/>
            </w:tcBorders>
          </w:tcPr>
          <w:p w14:paraId="205A99C9"/>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D381F1">
            <w:pPr>
              <w:spacing w:before="0" w:after="0" w:line="240" w:lineRule="auto"/>
              <w:jc w:val="center"/>
            </w:pPr>
            <w:r>
              <w:rPr>
                <w:rFonts w:ascii="宋体" w:hAnsi="宋体" w:eastAsia="宋体"/>
                <w:b/>
                <w:i w:val="0"/>
                <w:sz w:val="18"/>
              </w:rPr>
              <w:t>其他资金</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617CE6">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4FA11">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B3157">
            <w:pPr>
              <w:spacing w:before="0" w:after="0" w:line="240" w:lineRule="auto"/>
              <w:jc w:val="center"/>
            </w:pPr>
            <w:r>
              <w:rPr>
                <w:rFonts w:ascii="宋体" w:hAnsi="宋体" w:eastAsia="宋体"/>
                <w:b w:val="0"/>
                <w:i w:val="0"/>
                <w:sz w:val="18"/>
              </w:rPr>
              <w:t>0.00</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6B6E5D">
            <w:pPr>
              <w:spacing w:before="0" w:after="0" w:line="240" w:lineRule="auto"/>
              <w:jc w:val="center"/>
            </w:pPr>
            <w:r>
              <w:rPr>
                <w:rFonts w:ascii="宋体" w:hAnsi="宋体" w:eastAsia="宋体"/>
                <w:b w:val="0"/>
                <w:i w:val="0"/>
                <w:sz w:val="18"/>
              </w:rPr>
              <w:t>-</w:t>
            </w:r>
          </w:p>
        </w:tc>
        <w:tc>
          <w:tcPr>
            <w:tcW w:w="5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095194">
            <w:pPr>
              <w:spacing w:before="0" w:after="0" w:line="240" w:lineRule="auto"/>
              <w:jc w:val="center"/>
            </w:pPr>
            <w:r>
              <w:rPr>
                <w:rFonts w:ascii="宋体" w:hAnsi="宋体" w:eastAsia="宋体"/>
                <w:b w:val="0"/>
                <w:i w:val="0"/>
                <w:sz w:val="18"/>
              </w:rPr>
              <w:t>-</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1B39DC">
            <w:pPr>
              <w:spacing w:before="0" w:after="0" w:line="240" w:lineRule="auto"/>
              <w:jc w:val="center"/>
            </w:pPr>
            <w:r>
              <w:rPr>
                <w:rFonts w:ascii="宋体" w:hAnsi="宋体" w:eastAsia="宋体"/>
                <w:b w:val="0"/>
                <w:i w:val="0"/>
                <w:sz w:val="18"/>
              </w:rPr>
              <w:t>-</w:t>
            </w:r>
          </w:p>
        </w:tc>
      </w:tr>
      <w:tr w14:paraId="1F9E45EC">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B2A497">
            <w:pPr>
              <w:spacing w:before="0" w:after="0" w:line="240" w:lineRule="auto"/>
              <w:jc w:val="center"/>
            </w:pPr>
            <w:r>
              <w:rPr>
                <w:rFonts w:ascii="宋体" w:hAnsi="宋体" w:eastAsia="宋体"/>
                <w:b/>
                <w:i w:val="0"/>
                <w:sz w:val="18"/>
              </w:rPr>
              <w:t>年度总体目标</w:t>
            </w:r>
          </w:p>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162CF4D">
            <w:pPr>
              <w:spacing w:before="0" w:after="0" w:line="240" w:lineRule="auto"/>
              <w:jc w:val="center"/>
            </w:pPr>
            <w:r>
              <w:rPr>
                <w:rFonts w:ascii="宋体" w:hAnsi="宋体" w:eastAsia="宋体"/>
                <w:b/>
                <w:i w:val="0"/>
                <w:sz w:val="18"/>
              </w:rPr>
              <w:t>预期目标</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CA890B">
            <w:pPr>
              <w:spacing w:before="0" w:after="0" w:line="240" w:lineRule="auto"/>
              <w:jc w:val="center"/>
            </w:pPr>
            <w:r>
              <w:rPr>
                <w:rFonts w:ascii="宋体" w:hAnsi="宋体" w:eastAsia="宋体"/>
                <w:b/>
                <w:i w:val="0"/>
                <w:sz w:val="18"/>
              </w:rPr>
              <w:t>实际完成情况</w:t>
            </w:r>
          </w:p>
        </w:tc>
      </w:tr>
      <w:tr w14:paraId="1A7AE98D">
        <w:tblPrEx>
          <w:tblCellMar>
            <w:top w:w="36" w:type="dxa"/>
            <w:left w:w="36" w:type="dxa"/>
            <w:bottom w:w="36" w:type="dxa"/>
            <w:right w:w="36" w:type="dxa"/>
          </w:tblCellMar>
        </w:tblPrEx>
        <w:trPr>
          <w:trHeight w:val="70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29E9974"/>
        </w:tc>
        <w:tc>
          <w:tcPr>
            <w:tcW w:w="5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79E21A5">
            <w:pPr>
              <w:spacing w:before="0" w:after="0" w:line="240" w:lineRule="auto"/>
              <w:jc w:val="center"/>
            </w:pPr>
            <w:r>
              <w:rPr>
                <w:rFonts w:ascii="宋体" w:hAnsi="宋体" w:eastAsia="宋体"/>
                <w:b w:val="0"/>
                <w:i w:val="0"/>
                <w:sz w:val="18"/>
              </w:rPr>
              <w:t>通过建设二期校园项目，不断优化学科专业结构，加强新工科、新医科、新文科专业实验室软硬件建设，支持学校一流专业建设，进一步改善办学条件和校园环境，让师生在更加良好的校园环境内生活及学习。</w:t>
            </w:r>
          </w:p>
        </w:tc>
        <w:tc>
          <w:tcPr>
            <w:tcW w:w="59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104115E">
            <w:pPr>
              <w:spacing w:before="0" w:after="0" w:line="240" w:lineRule="auto"/>
              <w:jc w:val="center"/>
            </w:pPr>
            <w:r>
              <w:rPr>
                <w:rFonts w:ascii="宋体" w:hAnsi="宋体" w:eastAsia="宋体"/>
                <w:b w:val="0"/>
                <w:i w:val="0"/>
                <w:sz w:val="18"/>
              </w:rPr>
              <w:t>通过建设二期校园项目，不断优化学科专业结构，加强新工科、新医科、新文科专业实验室软硬件建设，支持学校一流专业建设，进一步改善办学条件和校园环境，让师生在更加良好的校园环境内生活及学习。</w:t>
            </w:r>
          </w:p>
        </w:tc>
      </w:tr>
      <w:tr w14:paraId="4E946614">
        <w:tblPrEx>
          <w:tblCellMar>
            <w:top w:w="36" w:type="dxa"/>
            <w:left w:w="36" w:type="dxa"/>
            <w:bottom w:w="36" w:type="dxa"/>
            <w:right w:w="36" w:type="dxa"/>
          </w:tblCellMar>
        </w:tblPrEx>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04FD69">
            <w:pPr>
              <w:spacing w:before="0" w:after="0" w:line="240" w:lineRule="auto"/>
              <w:jc w:val="center"/>
            </w:pP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02EE2C">
            <w:pPr>
              <w:spacing w:before="0" w:after="0" w:line="240" w:lineRule="auto"/>
              <w:jc w:val="center"/>
            </w:pPr>
            <w:r>
              <w:rPr>
                <w:rFonts w:ascii="宋体" w:hAnsi="宋体" w:eastAsia="宋体"/>
                <w:b/>
                <w:i w:val="0"/>
                <w:sz w:val="18"/>
              </w:rPr>
              <w:t>一级指标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6ADFFF">
            <w:pPr>
              <w:spacing w:before="0" w:after="0" w:line="240" w:lineRule="auto"/>
              <w:jc w:val="center"/>
            </w:pPr>
            <w:r>
              <w:rPr>
                <w:rFonts w:ascii="宋体" w:hAnsi="宋体" w:eastAsia="宋体"/>
                <w:b/>
                <w:i w:val="0"/>
                <w:sz w:val="18"/>
              </w:rPr>
              <w:t>二级指标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4E7809">
            <w:pPr>
              <w:spacing w:before="0" w:after="0" w:line="240" w:lineRule="auto"/>
              <w:jc w:val="center"/>
            </w:pPr>
            <w:r>
              <w:rPr>
                <w:rFonts w:ascii="宋体" w:hAnsi="宋体" w:eastAsia="宋体"/>
                <w:b/>
                <w:i w:val="0"/>
                <w:sz w:val="18"/>
              </w:rPr>
              <w:t>三级指标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B9E552">
            <w:pPr>
              <w:spacing w:before="0" w:after="0" w:line="240" w:lineRule="auto"/>
              <w:jc w:val="center"/>
            </w:pPr>
            <w:r>
              <w:rPr>
                <w:rFonts w:ascii="宋体" w:hAnsi="宋体" w:eastAsia="宋体"/>
                <w:b/>
                <w:i w:val="0"/>
                <w:sz w:val="18"/>
              </w:rPr>
              <w:t>权重</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44D59">
            <w:pPr>
              <w:spacing w:before="0" w:after="0" w:line="240" w:lineRule="auto"/>
              <w:jc w:val="center"/>
            </w:pPr>
            <w:r>
              <w:rPr>
                <w:rFonts w:ascii="宋体" w:hAnsi="宋体" w:eastAsia="宋体"/>
                <w:b/>
                <w:i w:val="0"/>
                <w:sz w:val="18"/>
              </w:rPr>
              <w:t>目标值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8ADE5BF">
            <w:pPr>
              <w:spacing w:before="0" w:after="0" w:line="240" w:lineRule="auto"/>
              <w:jc w:val="center"/>
            </w:pPr>
            <w:r>
              <w:rPr>
                <w:rFonts w:ascii="宋体" w:hAnsi="宋体" w:eastAsia="宋体"/>
                <w:b/>
                <w:i w:val="0"/>
                <w:sz w:val="18"/>
              </w:rPr>
              <w:t>业绩值</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37AEE2">
            <w:pPr>
              <w:spacing w:before="0" w:after="0" w:line="240" w:lineRule="auto"/>
              <w:jc w:val="center"/>
            </w:pPr>
            <w:r>
              <w:rPr>
                <w:rFonts w:ascii="宋体" w:hAnsi="宋体" w:eastAsia="宋体"/>
                <w:b/>
                <w:i w:val="0"/>
                <w:sz w:val="18"/>
              </w:rPr>
              <w:t>完成率</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F9E2D">
            <w:pPr>
              <w:spacing w:before="0" w:after="0" w:line="240" w:lineRule="auto"/>
              <w:jc w:val="center"/>
            </w:pPr>
            <w:r>
              <w:rPr>
                <w:rFonts w:ascii="宋体" w:hAnsi="宋体" w:eastAsia="宋体"/>
                <w:b/>
                <w:i w:val="0"/>
                <w:sz w:val="18"/>
              </w:rPr>
              <w:t>指标得分</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536B1E">
            <w:pPr>
              <w:spacing w:before="0" w:after="0" w:line="240" w:lineRule="auto"/>
              <w:jc w:val="center"/>
            </w:pPr>
            <w:r>
              <w:rPr>
                <w:rFonts w:ascii="宋体" w:hAnsi="宋体" w:eastAsia="宋体"/>
                <w:b/>
                <w:i w:val="0"/>
                <w:sz w:val="18"/>
              </w:rPr>
              <w:t>指标值设定依据</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BC60E9">
            <w:pPr>
              <w:spacing w:before="0" w:after="0" w:line="240" w:lineRule="auto"/>
              <w:jc w:val="center"/>
            </w:pPr>
            <w:r>
              <w:rPr>
                <w:rFonts w:ascii="宋体" w:hAnsi="宋体" w:eastAsia="宋体"/>
                <w:b/>
                <w:i w:val="0"/>
                <w:sz w:val="18"/>
              </w:rPr>
              <w:t>上年完成情况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DF33912">
            <w:pPr>
              <w:spacing w:before="0" w:after="0" w:line="240" w:lineRule="auto"/>
              <w:jc w:val="center"/>
            </w:pPr>
            <w:r>
              <w:rPr>
                <w:rFonts w:ascii="宋体" w:hAnsi="宋体" w:eastAsia="宋体"/>
                <w:b/>
                <w:i w:val="0"/>
                <w:sz w:val="18"/>
              </w:rPr>
              <w:t>赋分规则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ED55BB">
            <w:pPr>
              <w:spacing w:before="0" w:after="0" w:line="240" w:lineRule="auto"/>
              <w:jc w:val="center"/>
            </w:pPr>
            <w:r>
              <w:rPr>
                <w:rFonts w:ascii="宋体" w:hAnsi="宋体" w:eastAsia="宋体"/>
                <w:b/>
                <w:i w:val="0"/>
                <w:sz w:val="18"/>
              </w:rPr>
              <w:t>佐证资料</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956D41">
            <w:pPr>
              <w:spacing w:before="0" w:after="0" w:line="240" w:lineRule="auto"/>
              <w:jc w:val="center"/>
            </w:pPr>
            <w:r>
              <w:rPr>
                <w:rFonts w:ascii="宋体" w:hAnsi="宋体" w:eastAsia="宋体"/>
                <w:b/>
                <w:i w:val="0"/>
                <w:sz w:val="18"/>
              </w:rPr>
              <w:t>偏差原因分析及改进措施</w:t>
            </w:r>
          </w:p>
        </w:tc>
      </w:tr>
      <w:tr w14:paraId="69CD6874">
        <w:tblPrEx>
          <w:tblCellMar>
            <w:top w:w="36" w:type="dxa"/>
            <w:left w:w="36" w:type="dxa"/>
            <w:bottom w:w="36" w:type="dxa"/>
            <w:right w:w="36" w:type="dxa"/>
          </w:tblCellMar>
        </w:tblPrEx>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4F9D344"/>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58836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920A166"/>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F26823F"/>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6EF9DF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F5933E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96F62BD"/>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366B8D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18A449B"/>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ADEA87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6A3207A"/>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CF3A98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98E99E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88FEDE6"/>
        </w:tc>
      </w:tr>
      <w:tr w14:paraId="66C2DDDD">
        <w:tblPrEx>
          <w:tblCellMar>
            <w:top w:w="36" w:type="dxa"/>
            <w:left w:w="36" w:type="dxa"/>
            <w:bottom w:w="36" w:type="dxa"/>
            <w:right w:w="36" w:type="dxa"/>
          </w:tblCellMar>
        </w:tblPrEx>
        <w:trPr>
          <w:trHeight w:val="380" w:hRule="atLeast"/>
        </w:trPr>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5527B1">
            <w:pPr>
              <w:spacing w:before="0" w:after="0" w:line="240" w:lineRule="auto"/>
              <w:jc w:val="center"/>
            </w:pPr>
            <w:r>
              <w:rPr>
                <w:rFonts w:ascii="宋体" w:hAnsi="宋体" w:eastAsia="宋体"/>
                <w:b/>
                <w:i w:val="0"/>
                <w:sz w:val="18"/>
              </w:rPr>
              <w:t>年度绩效指标完成情况</w:t>
            </w:r>
          </w:p>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5769E0">
            <w:pPr>
              <w:spacing w:before="0" w:after="0" w:line="240" w:lineRule="auto"/>
              <w:jc w:val="center"/>
            </w:pPr>
            <w:r>
              <w:rPr>
                <w:rFonts w:ascii="宋体" w:hAnsi="宋体" w:eastAsia="宋体"/>
                <w:b w:val="0"/>
                <w:i w:val="0"/>
                <w:sz w:val="18"/>
              </w:rPr>
              <w:t>产出指标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C360C0F">
            <w:pPr>
              <w:spacing w:before="0" w:after="0" w:line="240" w:lineRule="auto"/>
              <w:jc w:val="center"/>
            </w:pPr>
            <w:r>
              <w:rPr>
                <w:rFonts w:ascii="宋体" w:hAnsi="宋体" w:eastAsia="宋体"/>
                <w:b w:val="0"/>
                <w:i w:val="0"/>
                <w:sz w:val="18"/>
              </w:rPr>
              <w:t>数量指标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0A1219">
            <w:pPr>
              <w:spacing w:before="0" w:after="0" w:line="240" w:lineRule="auto"/>
              <w:jc w:val="center"/>
            </w:pPr>
            <w:r>
              <w:rPr>
                <w:rFonts w:ascii="宋体" w:hAnsi="宋体" w:eastAsia="宋体"/>
                <w:b w:val="0"/>
                <w:i w:val="0"/>
                <w:sz w:val="18"/>
              </w:rPr>
              <w:t>西校区二期项目完成项数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C3094A3">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A85F7">
            <w:pPr>
              <w:spacing w:before="0" w:after="0" w:line="240" w:lineRule="auto"/>
              <w:jc w:val="center"/>
            </w:pPr>
            <w:r>
              <w:rPr>
                <w:rFonts w:ascii="宋体" w:hAnsi="宋体" w:eastAsia="宋体"/>
                <w:b w:val="0"/>
                <w:i w:val="0"/>
                <w:sz w:val="18"/>
              </w:rPr>
              <w:t>&gt;=10项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E58026">
            <w:pPr>
              <w:spacing w:before="0" w:after="0" w:line="240" w:lineRule="auto"/>
              <w:jc w:val="center"/>
            </w:pPr>
            <w:r>
              <w:rPr>
                <w:rFonts w:ascii="宋体" w:hAnsi="宋体" w:eastAsia="宋体"/>
                <w:b w:val="0"/>
                <w:i w:val="0"/>
                <w:sz w:val="18"/>
              </w:rPr>
              <w:t>=30项</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5DC5F1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599A56C">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FF15FE0">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8E45715">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8B6B843">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C3707">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DEF2DA9">
            <w:pPr>
              <w:spacing w:before="0" w:after="0" w:line="240" w:lineRule="auto"/>
              <w:jc w:val="center"/>
            </w:pPr>
          </w:p>
        </w:tc>
      </w:tr>
      <w:tr w14:paraId="115CA2A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6FB66048"/>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B7E2770"/>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C1451">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B949D1">
            <w:pPr>
              <w:spacing w:before="0" w:after="0" w:line="240" w:lineRule="auto"/>
              <w:jc w:val="center"/>
            </w:pPr>
            <w:r>
              <w:rPr>
                <w:rFonts w:ascii="宋体" w:hAnsi="宋体" w:eastAsia="宋体"/>
                <w:b w:val="0"/>
                <w:i w:val="0"/>
                <w:sz w:val="18"/>
              </w:rPr>
              <w:t>西校区二期项目完成率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42302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9C32FA">
            <w:pPr>
              <w:spacing w:before="0" w:after="0" w:line="240" w:lineRule="auto"/>
              <w:jc w:val="center"/>
            </w:pPr>
            <w:r>
              <w:rPr>
                <w:rFonts w:ascii="宋体" w:hAnsi="宋体" w:eastAsia="宋体"/>
                <w:b w:val="0"/>
                <w:i w:val="0"/>
                <w:sz w:val="18"/>
              </w:rPr>
              <w:t>&gt;=100%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2A0857">
            <w:pPr>
              <w:spacing w:before="0" w:after="0" w:line="240" w:lineRule="auto"/>
              <w:jc w:val="center"/>
            </w:pPr>
            <w:r>
              <w:rPr>
                <w:rFonts w:ascii="宋体" w:hAnsi="宋体" w:eastAsia="宋体"/>
                <w:b w:val="0"/>
                <w:i w:val="0"/>
                <w:sz w:val="18"/>
              </w:rPr>
              <w:t>=90%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C332FB">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7FC84D">
            <w:pPr>
              <w:spacing w:before="0" w:after="0" w:line="240" w:lineRule="auto"/>
              <w:jc w:val="center"/>
            </w:pPr>
            <w:r>
              <w:rPr>
                <w:rFonts w:ascii="宋体" w:hAnsi="宋体" w:eastAsia="宋体"/>
                <w:b w:val="0"/>
                <w:i w:val="0"/>
                <w:sz w:val="18"/>
              </w:rPr>
              <w:t>4.38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EB3BB3">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2D1F2F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DFDAC82">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B2A3EC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29EE87">
            <w:pPr>
              <w:spacing w:before="0" w:after="0" w:line="240" w:lineRule="auto"/>
              <w:jc w:val="center"/>
            </w:pPr>
            <w:r>
              <w:rPr>
                <w:rFonts w:ascii="宋体" w:hAnsi="宋体" w:eastAsia="宋体"/>
                <w:b w:val="0"/>
                <w:i w:val="0"/>
                <w:sz w:val="18"/>
              </w:rPr>
              <w:t>资金下达较晚，项目按照实施进度实行支付，资金结转至2026年支付完毕。</w:t>
            </w:r>
          </w:p>
        </w:tc>
      </w:tr>
      <w:tr w14:paraId="4674158B">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38CF0E9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CE0F609"/>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3216588">
            <w:pPr>
              <w:spacing w:before="0" w:after="0" w:line="240" w:lineRule="auto"/>
              <w:jc w:val="center"/>
            </w:pPr>
            <w:r>
              <w:rPr>
                <w:rFonts w:ascii="宋体" w:hAnsi="宋体" w:eastAsia="宋体"/>
                <w:b w:val="0"/>
                <w:i w:val="0"/>
                <w:sz w:val="18"/>
              </w:rPr>
              <w:t>质量指标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8CF3ECA">
            <w:pPr>
              <w:spacing w:before="0" w:after="0" w:line="240" w:lineRule="auto"/>
              <w:jc w:val="center"/>
            </w:pPr>
            <w:r>
              <w:rPr>
                <w:rFonts w:ascii="宋体" w:hAnsi="宋体" w:eastAsia="宋体"/>
                <w:b w:val="0"/>
                <w:i w:val="0"/>
                <w:sz w:val="18"/>
              </w:rPr>
              <w:t>西校区二期项目验收合格率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F45B2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1026237">
            <w:pPr>
              <w:spacing w:before="0" w:after="0" w:line="240" w:lineRule="auto"/>
              <w:jc w:val="center"/>
            </w:pPr>
            <w:r>
              <w:rPr>
                <w:rFonts w:ascii="宋体" w:hAnsi="宋体" w:eastAsia="宋体"/>
                <w:b w:val="0"/>
                <w:i w:val="0"/>
                <w:sz w:val="18"/>
              </w:rPr>
              <w:t>&gt;=100%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0BB3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5E6F7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19036E">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0ADA4D">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C39E99B">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0FC06E">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A477CC1">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FA3923E">
            <w:pPr>
              <w:spacing w:before="0" w:after="0" w:line="240" w:lineRule="auto"/>
              <w:jc w:val="center"/>
            </w:pPr>
          </w:p>
        </w:tc>
      </w:tr>
      <w:tr w14:paraId="62742DD3">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2FA586C"/>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52C96908"/>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BB2EC56">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630E09">
            <w:pPr>
              <w:spacing w:before="0" w:after="0" w:line="240" w:lineRule="auto"/>
              <w:jc w:val="center"/>
            </w:pPr>
            <w:r>
              <w:rPr>
                <w:rFonts w:ascii="宋体" w:hAnsi="宋体" w:eastAsia="宋体"/>
                <w:b w:val="0"/>
                <w:i w:val="0"/>
                <w:sz w:val="18"/>
              </w:rPr>
              <w:t>项目按时完成率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F581A9">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3E4F8BA">
            <w:pPr>
              <w:spacing w:before="0" w:after="0" w:line="240" w:lineRule="auto"/>
              <w:jc w:val="center"/>
            </w:pPr>
            <w:r>
              <w:rPr>
                <w:rFonts w:ascii="宋体" w:hAnsi="宋体" w:eastAsia="宋体"/>
                <w:b w:val="0"/>
                <w:i w:val="0"/>
                <w:sz w:val="18"/>
              </w:rPr>
              <w:t>&gt;=3月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2C2255">
            <w:pPr>
              <w:spacing w:before="0" w:after="0" w:line="240" w:lineRule="auto"/>
              <w:jc w:val="center"/>
            </w:pPr>
            <w:r>
              <w:rPr>
                <w:rFonts w:ascii="宋体" w:hAnsi="宋体" w:eastAsia="宋体"/>
                <w:b w:val="0"/>
                <w:i w:val="0"/>
                <w:sz w:val="18"/>
              </w:rPr>
              <w:t>=3月</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873EE2">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B0A3E4">
            <w:pPr>
              <w:spacing w:before="0" w:after="0" w:line="240" w:lineRule="auto"/>
              <w:jc w:val="center"/>
            </w:pPr>
            <w:r>
              <w:rPr>
                <w:rFonts w:ascii="宋体" w:hAnsi="宋体" w:eastAsia="宋体"/>
                <w:b w:val="0"/>
                <w:i w:val="0"/>
                <w:sz w:val="18"/>
              </w:rPr>
              <w:t>4.38</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506F7B">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52D457">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3AE71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9C4711A">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AD85DDE">
            <w:pPr>
              <w:spacing w:before="0" w:after="0" w:line="240" w:lineRule="auto"/>
              <w:jc w:val="center"/>
            </w:pPr>
            <w:r>
              <w:rPr>
                <w:rFonts w:ascii="宋体" w:hAnsi="宋体" w:eastAsia="宋体"/>
                <w:b w:val="0"/>
                <w:i w:val="0"/>
                <w:sz w:val="18"/>
              </w:rPr>
              <w:t>资金下达较晚，项目按照实施进度实行支付，资金结转至2026年支付完毕。</w:t>
            </w:r>
          </w:p>
        </w:tc>
      </w:tr>
      <w:tr w14:paraId="6C437FE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5BF4142"/>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AAF46EA"/>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49D6552">
            <w:pPr>
              <w:spacing w:before="0" w:after="0" w:line="240" w:lineRule="auto"/>
              <w:jc w:val="center"/>
            </w:pPr>
            <w:r>
              <w:rPr>
                <w:rFonts w:ascii="宋体" w:hAnsi="宋体" w:eastAsia="宋体"/>
                <w:b w:val="0"/>
                <w:i w:val="0"/>
                <w:sz w:val="18"/>
              </w:rPr>
              <w:t>时效指标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81B8C25">
            <w:pPr>
              <w:spacing w:before="0" w:after="0" w:line="240" w:lineRule="auto"/>
              <w:jc w:val="center"/>
            </w:pPr>
            <w:r>
              <w:rPr>
                <w:rFonts w:ascii="宋体" w:hAnsi="宋体" w:eastAsia="宋体"/>
                <w:b w:val="0"/>
                <w:i w:val="0"/>
                <w:sz w:val="18"/>
              </w:rPr>
              <w:t>西校区二期完成及时率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FC637">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D75B2C">
            <w:pPr>
              <w:spacing w:before="0" w:after="0" w:line="240" w:lineRule="auto"/>
              <w:jc w:val="center"/>
            </w:pPr>
            <w:r>
              <w:rPr>
                <w:rFonts w:ascii="宋体" w:hAnsi="宋体" w:eastAsia="宋体"/>
                <w:b w:val="0"/>
                <w:i w:val="0"/>
                <w:sz w:val="18"/>
              </w:rPr>
              <w:t>&gt;=100%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892208">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5A0D39">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4D0FAAD">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7FAC78A">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D936211">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29A718">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163997C">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16D481">
            <w:pPr>
              <w:spacing w:before="0" w:after="0" w:line="240" w:lineRule="auto"/>
              <w:jc w:val="center"/>
            </w:pPr>
          </w:p>
        </w:tc>
      </w:tr>
      <w:tr w14:paraId="468FA8CC">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77838A06"/>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CECFB8E">
            <w:pPr>
              <w:spacing w:before="0" w:after="0" w:line="240" w:lineRule="auto"/>
              <w:jc w:val="center"/>
            </w:pPr>
            <w:r>
              <w:rPr>
                <w:rFonts w:ascii="宋体" w:hAnsi="宋体" w:eastAsia="宋体"/>
                <w:b w:val="0"/>
                <w:i w:val="0"/>
                <w:sz w:val="18"/>
              </w:rPr>
              <w:t>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D012A5">
            <w:pPr>
              <w:spacing w:before="0" w:after="0" w:line="240" w:lineRule="auto"/>
              <w:jc w:val="center"/>
            </w:pPr>
            <w:r>
              <w:rPr>
                <w:rFonts w:ascii="宋体" w:hAnsi="宋体" w:eastAsia="宋体"/>
                <w:b w:val="0"/>
                <w:i w:val="0"/>
                <w:sz w:val="18"/>
              </w:rPr>
              <w:t>经济成本指标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2521AB8">
            <w:pPr>
              <w:spacing w:before="0" w:after="0" w:line="240" w:lineRule="auto"/>
              <w:jc w:val="center"/>
            </w:pPr>
            <w:r>
              <w:rPr>
                <w:rFonts w:ascii="宋体" w:hAnsi="宋体" w:eastAsia="宋体"/>
                <w:b w:val="0"/>
                <w:i w:val="0"/>
                <w:sz w:val="18"/>
              </w:rPr>
              <w:t>西校区二期项目成本</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CCA4F00">
            <w:pPr>
              <w:spacing w:before="0" w:after="0" w:line="240" w:lineRule="auto"/>
              <w:jc w:val="center"/>
            </w:pPr>
            <w:r>
              <w:rPr>
                <w:rFonts w:ascii="宋体" w:hAnsi="宋体" w:eastAsia="宋体"/>
                <w:b w:val="0"/>
                <w:i w:val="0"/>
                <w:sz w:val="18"/>
              </w:rPr>
              <w:t>20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6B6D79E">
            <w:pPr>
              <w:spacing w:before="0" w:after="0" w:line="240" w:lineRule="auto"/>
              <w:jc w:val="center"/>
            </w:pPr>
            <w:r>
              <w:rPr>
                <w:rFonts w:ascii="宋体" w:hAnsi="宋体" w:eastAsia="宋体"/>
                <w:b w:val="0"/>
                <w:i w:val="0"/>
                <w:sz w:val="18"/>
              </w:rPr>
              <w:t>&gt;=6300万元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73469B">
            <w:pPr>
              <w:spacing w:before="0" w:after="0" w:line="240" w:lineRule="auto"/>
              <w:jc w:val="center"/>
            </w:pPr>
            <w:r>
              <w:rPr>
                <w:rFonts w:ascii="宋体" w:hAnsi="宋体" w:eastAsia="宋体"/>
                <w:b w:val="0"/>
                <w:i w:val="0"/>
                <w:sz w:val="18"/>
              </w:rPr>
              <w:t>=5400万元</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06657D4">
            <w:pPr>
              <w:spacing w:before="0" w:after="0" w:line="240" w:lineRule="auto"/>
              <w:jc w:val="center"/>
            </w:pPr>
            <w:r>
              <w:rPr>
                <w:rFonts w:ascii="宋体" w:hAnsi="宋体" w:eastAsia="宋体"/>
                <w:b w:val="0"/>
                <w:i w:val="0"/>
                <w:sz w:val="18"/>
              </w:rPr>
              <w: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2F2841">
            <w:pPr>
              <w:spacing w:before="0" w:after="0" w:line="240" w:lineRule="auto"/>
              <w:jc w:val="center"/>
            </w:pPr>
            <w:r>
              <w:rPr>
                <w:rFonts w:ascii="宋体" w:hAnsi="宋体" w:eastAsia="宋体"/>
                <w:b w:val="0"/>
                <w:i w:val="0"/>
                <w:sz w:val="18"/>
              </w:rPr>
              <w:t>17.5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E2042C6">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85D45E7">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623DB30">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6F9242">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4BFFC4">
            <w:pPr>
              <w:spacing w:before="0" w:after="0" w:line="240" w:lineRule="auto"/>
              <w:jc w:val="center"/>
            </w:pPr>
            <w:r>
              <w:rPr>
                <w:rFonts w:ascii="宋体" w:hAnsi="宋体" w:eastAsia="宋体"/>
                <w:b w:val="0"/>
                <w:i w:val="0"/>
                <w:sz w:val="18"/>
              </w:rPr>
              <w:t>资金下达较晚，项目按照实施进度实行支付，资金结转至2026年支付完毕。</w:t>
            </w:r>
          </w:p>
        </w:tc>
      </w:tr>
      <w:tr w14:paraId="5432D98E">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2DC7408C"/>
        </w:tc>
        <w:tc>
          <w:tcPr>
            <w:tcW w:w="59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DB1CA6">
            <w:pPr>
              <w:spacing w:before="0" w:after="0" w:line="240" w:lineRule="auto"/>
              <w:jc w:val="center"/>
            </w:pPr>
            <w:r>
              <w:rPr>
                <w:rFonts w:ascii="宋体" w:hAnsi="宋体" w:eastAsia="宋体"/>
                <w:b w:val="0"/>
                <w:i w:val="0"/>
                <w:sz w:val="18"/>
              </w:rPr>
              <w:t>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4837AB5">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1FE4C8A">
            <w:pPr>
              <w:spacing w:before="0" w:after="0" w:line="240" w:lineRule="auto"/>
              <w:jc w:val="center"/>
            </w:pPr>
            <w:r>
              <w:rPr>
                <w:rFonts w:ascii="宋体" w:hAnsi="宋体" w:eastAsia="宋体"/>
                <w:b w:val="0"/>
                <w:i w:val="0"/>
                <w:sz w:val="18"/>
              </w:rPr>
              <w:t>地方高校办学质量</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FD78C25">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5982AA">
            <w:pPr>
              <w:spacing w:before="0" w:after="0" w:line="240" w:lineRule="auto"/>
              <w:jc w:val="center"/>
            </w:pPr>
            <w:r>
              <w:rPr>
                <w:rFonts w:ascii="宋体" w:hAnsi="宋体" w:eastAsia="宋体"/>
                <w:b w:val="0"/>
                <w:i w:val="0"/>
                <w:sz w:val="18"/>
              </w:rPr>
              <w:t>逐步提升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7C588B3">
            <w:pPr>
              <w:spacing w:before="0" w:after="0" w:line="240" w:lineRule="auto"/>
              <w:jc w:val="center"/>
            </w:pPr>
            <w:r>
              <w:rPr>
                <w:rFonts w:ascii="宋体" w:hAnsi="宋体" w:eastAsia="宋体"/>
                <w:b w:val="0"/>
                <w:i w:val="0"/>
                <w:sz w:val="18"/>
              </w:rPr>
              <w:t>逐步提升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569A66">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712464B">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276890C">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5B5BF3">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87DBD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080082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1D300C4">
            <w:pPr>
              <w:spacing w:before="0" w:after="0" w:line="240" w:lineRule="auto"/>
              <w:jc w:val="center"/>
            </w:pPr>
          </w:p>
        </w:tc>
      </w:tr>
      <w:tr w14:paraId="6E096BD1">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14C3A2E"/>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1168DCA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E6D8230">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05D113">
            <w:pPr>
              <w:spacing w:before="0" w:after="0" w:line="240" w:lineRule="auto"/>
              <w:jc w:val="center"/>
            </w:pPr>
            <w:r>
              <w:rPr>
                <w:rFonts w:ascii="宋体" w:hAnsi="宋体" w:eastAsia="宋体"/>
                <w:b w:val="0"/>
                <w:i w:val="0"/>
                <w:sz w:val="18"/>
              </w:rPr>
              <w:t>项目受益人数</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C98BD54">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21818DC">
            <w:pPr>
              <w:spacing w:before="0" w:after="0" w:line="240" w:lineRule="auto"/>
              <w:jc w:val="center"/>
            </w:pPr>
            <w:r>
              <w:rPr>
                <w:rFonts w:ascii="宋体" w:hAnsi="宋体" w:eastAsia="宋体"/>
                <w:b w:val="0"/>
                <w:i w:val="0"/>
                <w:sz w:val="18"/>
              </w:rPr>
              <w:t>&gt;=15000人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4C1E25">
            <w:pPr>
              <w:spacing w:before="0" w:after="0" w:line="240" w:lineRule="auto"/>
              <w:jc w:val="center"/>
            </w:pPr>
            <w:r>
              <w:rPr>
                <w:rFonts w:ascii="宋体" w:hAnsi="宋体" w:eastAsia="宋体"/>
                <w:b w:val="0"/>
                <w:i w:val="0"/>
                <w:sz w:val="18"/>
              </w:rPr>
              <w:t>=15000人</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47DE7F3">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9829BAA">
            <w:pPr>
              <w:spacing w:before="0" w:after="0" w:line="240" w:lineRule="auto"/>
              <w:jc w:val="center"/>
            </w:pPr>
            <w:r>
              <w:rPr>
                <w:rFonts w:ascii="宋体" w:hAnsi="宋体" w:eastAsia="宋体"/>
                <w:b w:val="0"/>
                <w:i w:val="0"/>
                <w:sz w:val="18"/>
              </w:rPr>
              <w:t>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491E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AC533F8">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E63860C">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7BDBD55">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38A4FB4">
            <w:pPr>
              <w:spacing w:before="0" w:after="0" w:line="240" w:lineRule="auto"/>
              <w:jc w:val="center"/>
            </w:pPr>
          </w:p>
        </w:tc>
      </w:tr>
      <w:tr w14:paraId="052C832D">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0D5BBC0"/>
        </w:tc>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4AA6A22C"/>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8CB91FC">
            <w:pPr>
              <w:spacing w:before="0" w:after="0" w:line="240" w:lineRule="auto"/>
              <w:jc w:val="center"/>
            </w:pPr>
            <w:r>
              <w:rPr>
                <w:rFonts w:ascii="宋体" w:hAnsi="宋体" w:eastAsia="宋体"/>
                <w:b w:val="0"/>
                <w:i w:val="0"/>
                <w:sz w:val="18"/>
              </w:rPr>
              <w:t>社会效益指标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76372E">
            <w:pPr>
              <w:spacing w:before="0" w:after="0" w:line="240" w:lineRule="auto"/>
              <w:jc w:val="center"/>
            </w:pPr>
            <w:r>
              <w:rPr>
                <w:rFonts w:ascii="宋体" w:hAnsi="宋体" w:eastAsia="宋体"/>
                <w:b w:val="0"/>
                <w:i w:val="0"/>
                <w:sz w:val="18"/>
              </w:rPr>
              <w:t>满足合格评估使用标准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E08251C">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BB5563D">
            <w:pPr>
              <w:spacing w:before="0" w:after="0" w:line="240" w:lineRule="auto"/>
              <w:jc w:val="center"/>
            </w:pPr>
            <w:r>
              <w:rPr>
                <w:rFonts w:ascii="宋体" w:hAnsi="宋体" w:eastAsia="宋体"/>
                <w:b w:val="0"/>
                <w:i w:val="0"/>
                <w:sz w:val="18"/>
              </w:rPr>
              <w:t>有效满足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A621DE8">
            <w:pPr>
              <w:spacing w:before="0" w:after="0" w:line="240" w:lineRule="auto"/>
              <w:jc w:val="center"/>
            </w:pPr>
            <w:r>
              <w:rPr>
                <w:rFonts w:ascii="宋体" w:hAnsi="宋体" w:eastAsia="宋体"/>
                <w:b w:val="0"/>
                <w:i w:val="0"/>
                <w:sz w:val="18"/>
              </w:rPr>
              <w:t>有效满足</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DF98C14">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D658BFE">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3B36F17">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06AA533">
            <w:pPr>
              <w:spacing w:before="0" w:after="0" w:line="240" w:lineRule="auto"/>
              <w:jc w:val="center"/>
            </w:pPr>
            <w:r>
              <w:rPr>
                <w:rFonts w:ascii="宋体" w:hAnsi="宋体" w:eastAsia="宋体"/>
                <w:b w:val="0"/>
                <w:i w:val="0"/>
                <w:sz w:val="18"/>
              </w:rPr>
              <w:t>无</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B6EA599">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530D1CE">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E11F5D8">
            <w:pPr>
              <w:spacing w:before="0" w:after="0" w:line="240" w:lineRule="auto"/>
              <w:jc w:val="center"/>
            </w:pPr>
          </w:p>
        </w:tc>
      </w:tr>
      <w:tr w14:paraId="426664AF">
        <w:tblPrEx>
          <w:tblCellMar>
            <w:top w:w="36" w:type="dxa"/>
            <w:left w:w="36" w:type="dxa"/>
            <w:bottom w:w="36" w:type="dxa"/>
            <w:right w:w="36" w:type="dxa"/>
          </w:tblCellMar>
        </w:tblPrEx>
        <w:trPr>
          <w:trHeight w:val="380" w:hRule="atLeast"/>
        </w:trPr>
        <w:tc>
          <w:tcPr>
            <w:tcW w:w="593" w:type="dxa"/>
            <w:vMerge w:val="continue"/>
            <w:tcBorders>
              <w:top w:val="single" w:color="auto" w:sz="10" w:space="0"/>
              <w:left w:val="single" w:color="auto" w:sz="10" w:space="0"/>
              <w:bottom w:val="single" w:color="auto" w:sz="10" w:space="0"/>
              <w:right w:val="single" w:color="auto" w:sz="10" w:space="0"/>
              <w:insideV w:val="single" w:sz="10" w:space="0"/>
            </w:tcBorders>
          </w:tcPr>
          <w:p w14:paraId="0F459071"/>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F7BD6D6">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B7B4A71">
            <w:pPr>
              <w:spacing w:before="0" w:after="0" w:line="240" w:lineRule="auto"/>
              <w:jc w:val="center"/>
            </w:pPr>
            <w:r>
              <w:rPr>
                <w:rFonts w:ascii="宋体" w:hAnsi="宋体" w:eastAsia="宋体"/>
                <w:b w:val="0"/>
                <w:i w:val="0"/>
                <w:sz w:val="18"/>
              </w:rPr>
              <w:t>满意度指标</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E99AE0E">
            <w:pPr>
              <w:spacing w:before="0" w:after="0" w:line="240" w:lineRule="auto"/>
              <w:jc w:val="center"/>
            </w:pPr>
            <w:r>
              <w:rPr>
                <w:rFonts w:ascii="宋体" w:hAnsi="宋体" w:eastAsia="宋体"/>
                <w:b w:val="0"/>
                <w:i w:val="0"/>
                <w:sz w:val="18"/>
              </w:rPr>
              <w:t>师生满意度</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6B2FDC1">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1DDB1E6">
            <w:pPr>
              <w:spacing w:before="0" w:after="0" w:line="240" w:lineRule="auto"/>
              <w:jc w:val="center"/>
            </w:pPr>
            <w:r>
              <w:rPr>
                <w:rFonts w:ascii="宋体" w:hAnsi="宋体" w:eastAsia="宋体"/>
                <w:b w:val="0"/>
                <w:i w:val="0"/>
                <w:sz w:val="18"/>
              </w:rPr>
              <w:t>&gt;=95%</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35B513E">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E49194B">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8015AF">
            <w:pPr>
              <w:spacing w:before="0" w:after="0" w:line="240" w:lineRule="auto"/>
              <w:jc w:val="center"/>
            </w:pPr>
            <w:r>
              <w:rPr>
                <w:rFonts w:ascii="宋体" w:hAnsi="宋体" w:eastAsia="宋体"/>
                <w:b w:val="0"/>
                <w:i w:val="0"/>
                <w:sz w:val="18"/>
              </w:rPr>
              <w:t>10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11BD4F8F">
            <w:pPr>
              <w:spacing w:before="0" w:after="0" w:line="240" w:lineRule="auto"/>
              <w:jc w:val="center"/>
            </w:pPr>
            <w:r>
              <w:rPr>
                <w:rFonts w:ascii="宋体" w:hAnsi="宋体" w:eastAsia="宋体"/>
                <w:b w:val="0"/>
                <w:i w:val="0"/>
                <w:sz w:val="18"/>
              </w:rPr>
              <w:t>计划标准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BE339DC">
            <w:pPr>
              <w:spacing w:before="0" w:after="0" w:line="240" w:lineRule="auto"/>
              <w:jc w:val="center"/>
            </w:pPr>
            <w:r>
              <w:rPr>
                <w:rFonts w:ascii="宋体" w:hAnsi="宋体" w:eastAsia="宋体"/>
                <w:b w:val="0"/>
                <w:i w:val="0"/>
                <w:sz w:val="18"/>
              </w:rPr>
              <w:t>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0FF255">
            <w:pPr>
              <w:spacing w:before="0" w:after="0" w:line="240" w:lineRule="auto"/>
              <w:jc w:val="center"/>
            </w:pPr>
            <w:r>
              <w:rPr>
                <w:rFonts w:ascii="宋体" w:hAnsi="宋体" w:eastAsia="宋体"/>
                <w:b w:val="0"/>
                <w:i w:val="0"/>
                <w:sz w:val="18"/>
              </w:rPr>
              <w:t>按照完成比例赋分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6705174">
            <w:pPr>
              <w:spacing w:before="0" w:after="0" w:line="240" w:lineRule="auto"/>
              <w:jc w:val="center"/>
            </w:pPr>
            <w:r>
              <w:rPr>
                <w:rFonts w:ascii="宋体" w:hAnsi="宋体" w:eastAsia="宋体"/>
                <w:b w:val="0"/>
                <w:i w:val="0"/>
                <w:sz w:val="18"/>
              </w:rPr>
              <w:t>工作资料</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4B576C38">
            <w:pPr>
              <w:spacing w:before="0" w:after="0" w:line="240" w:lineRule="auto"/>
              <w:jc w:val="center"/>
            </w:pPr>
          </w:p>
        </w:tc>
      </w:tr>
      <w:tr w14:paraId="1411ECA5">
        <w:tblPrEx>
          <w:tblCellMar>
            <w:top w:w="36" w:type="dxa"/>
            <w:left w:w="36" w:type="dxa"/>
            <w:bottom w:w="36" w:type="dxa"/>
            <w:right w:w="36" w:type="dxa"/>
          </w:tblCellMar>
        </w:tblPrEx>
        <w:trPr>
          <w:trHeight w:val="380" w:hRule="atLeast"/>
        </w:trPr>
        <w:tc>
          <w:tcPr>
            <w:tcW w:w="593"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BCC055B">
            <w:pPr>
              <w:spacing w:before="0" w:after="0" w:line="240" w:lineRule="auto"/>
              <w:jc w:val="center"/>
            </w:pPr>
            <w:r>
              <w:rPr>
                <w:rFonts w:ascii="宋体" w:hAnsi="宋体" w:eastAsia="宋体"/>
                <w:b/>
                <w:i w:val="0"/>
                <w:sz w:val="18"/>
              </w:rPr>
              <w:t>总分</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AEC7C12">
            <w:pPr>
              <w:spacing w:before="0" w:after="0" w:line="240" w:lineRule="auto"/>
              <w:jc w:val="center"/>
            </w:pPr>
            <w:r>
              <w:rPr>
                <w:rFonts w:ascii="宋体" w:hAnsi="宋体" w:eastAsia="宋体"/>
                <w:b w:val="0"/>
                <w:i w:val="0"/>
                <w:sz w:val="18"/>
              </w:rPr>
              <w:t>100</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65CF07DB">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01C73B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967A8C5">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380123">
            <w:pPr>
              <w:spacing w:before="0" w:after="0" w:line="240" w:lineRule="auto"/>
              <w:jc w:val="center"/>
            </w:pPr>
            <w:r>
              <w:rPr>
                <w:rFonts w:ascii="宋体" w:hAnsi="宋体" w:eastAsia="宋体"/>
                <w:b w:val="0"/>
                <w:i w:val="0"/>
                <w:sz w:val="18"/>
              </w:rPr>
              <w:t>96.26</w:t>
            </w: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0DBE04E9">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3227DCF6">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289F1A6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7652A543">
            <w:pPr>
              <w:spacing w:before="0" w:after="0" w:line="240" w:lineRule="auto"/>
              <w:jc w:val="center"/>
            </w:pPr>
          </w:p>
        </w:tc>
        <w:tc>
          <w:tcPr>
            <w:tcW w:w="593" w:type="dxa"/>
            <w:tcBorders>
              <w:top w:val="single" w:color="auto" w:sz="10" w:space="0"/>
              <w:left w:val="single" w:color="auto" w:sz="10" w:space="0"/>
              <w:bottom w:val="single" w:color="auto" w:sz="10" w:space="0"/>
              <w:right w:val="single" w:color="auto" w:sz="10" w:space="0"/>
              <w:insideV w:val="single" w:sz="10" w:space="0"/>
            </w:tcBorders>
            <w:vAlign w:val="center"/>
          </w:tcPr>
          <w:p w14:paraId="53E7135B">
            <w:pPr>
              <w:spacing w:before="0" w:after="0" w:line="240" w:lineRule="auto"/>
              <w:jc w:val="center"/>
            </w:pPr>
          </w:p>
        </w:tc>
      </w:tr>
    </w:tbl>
    <w:p w14:paraId="5E75F4E4">
      <w:r>
        <w:br w:type="page"/>
      </w:r>
    </w:p>
    <w:p w14:paraId="186999DE">
      <w:pPr>
        <w:sectPr>
          <w:type w:val="continuous"/>
          <w:pgSz w:w="11906" w:h="16838"/>
          <w:pgMar w:top="1440" w:right="1800" w:bottom="1440" w:left="1800" w:header="851" w:footer="992" w:gutter="0"/>
          <w:cols w:space="720" w:num="1"/>
          <w:docGrid w:type="lines" w:linePitch="312" w:charSpace="0"/>
        </w:sectPr>
      </w:pPr>
    </w:p>
    <w:p w14:paraId="09BA129B">
      <w:pPr>
        <w:spacing w:line="640" w:lineRule="exact"/>
        <w:ind w:firstLine="640"/>
        <w:jc w:val="both"/>
        <w:outlineLvl w:val="2"/>
      </w:pPr>
      <w:r>
        <w:rPr>
          <w:rFonts w:ascii="黑体" w:hAnsi="黑体" w:eastAsia="黑体"/>
          <w:sz w:val="32"/>
        </w:rPr>
        <w:t>十二、其他需说明的事项</w:t>
      </w:r>
    </w:p>
    <w:p w14:paraId="155CFAAA">
      <w:pPr>
        <w:spacing w:line="580" w:lineRule="exact"/>
        <w:ind w:firstLine="640"/>
        <w:jc w:val="both"/>
      </w:pPr>
      <w:r>
        <w:rPr>
          <w:rFonts w:ascii="仿宋_GB2312" w:hAnsi="仿宋_GB2312" w:eastAsia="仿宋_GB2312"/>
          <w:b w:val="0"/>
          <w:sz w:val="32"/>
        </w:rPr>
        <w:t>本单位无其他需说明的事项。</w:t>
      </w:r>
    </w:p>
    <w:p w14:paraId="02D6D38D">
      <w:r>
        <w:br w:type="page"/>
      </w:r>
    </w:p>
    <w:p w14:paraId="65395741">
      <w:pPr>
        <w:spacing w:line="600" w:lineRule="exact"/>
        <w:jc w:val="center"/>
        <w:outlineLvl w:val="0"/>
      </w:pPr>
      <w:r>
        <w:rPr>
          <w:rFonts w:ascii="黑体" w:hAnsi="黑体" w:eastAsia="黑体"/>
          <w:sz w:val="32"/>
        </w:rPr>
        <w:t>第三部分 专业名词解释</w:t>
      </w:r>
    </w:p>
    <w:p w14:paraId="04347C91">
      <w:pPr>
        <w:autoSpaceDE w:val="0"/>
        <w:autoSpaceDN w:val="0"/>
        <w:spacing w:line="600" w:lineRule="exact"/>
        <w:ind w:firstLine="643" w:firstLineChars="200"/>
      </w:pPr>
      <w:r>
        <w:rPr>
          <w:rFonts w:ascii="仿宋_GB2312" w:hAnsi="仿宋_GB2312" w:eastAsia="仿宋_GB2312"/>
          <w:b/>
          <w:sz w:val="32"/>
        </w:rPr>
        <w:t>一、财政拨款收入：</w:t>
      </w:r>
      <w:r>
        <w:rPr>
          <w:rFonts w:ascii="仿宋_GB2312" w:hAnsi="仿宋_GB2312" w:eastAsia="仿宋_GB2312"/>
          <w:b w:val="0"/>
          <w:sz w:val="32"/>
        </w:rPr>
        <w:t>指单位本年度从同级财政部门取得的财政拨款，包括一般公共预算财政拨款、政府性基金预算财政拨款和国有资本经营预算财政拨款。</w:t>
      </w:r>
    </w:p>
    <w:p w14:paraId="3CFF4E47">
      <w:pPr>
        <w:autoSpaceDE w:val="0"/>
        <w:autoSpaceDN w:val="0"/>
        <w:spacing w:line="600" w:lineRule="exact"/>
        <w:ind w:firstLine="643" w:firstLineChars="200"/>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1DBB6574">
      <w:pPr>
        <w:autoSpaceDE w:val="0"/>
        <w:autoSpaceDN w:val="0"/>
        <w:spacing w:line="600" w:lineRule="exact"/>
        <w:ind w:firstLine="643" w:firstLineChars="200"/>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指事业单位开展专业业务活动及其辅助活动取得的收入。</w:t>
      </w:r>
    </w:p>
    <w:p w14:paraId="4D6E56C4">
      <w:pPr>
        <w:autoSpaceDE w:val="0"/>
        <w:autoSpaceDN w:val="0"/>
        <w:spacing w:line="600" w:lineRule="exact"/>
        <w:ind w:firstLine="643" w:firstLineChars="200"/>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24CE0B1D">
      <w:pPr>
        <w:autoSpaceDE w:val="0"/>
        <w:autoSpaceDN w:val="0"/>
        <w:spacing w:line="600" w:lineRule="exact"/>
        <w:ind w:firstLine="643" w:firstLineChars="200"/>
      </w:pPr>
      <w:r>
        <w:rPr>
          <w:rFonts w:ascii="仿宋_GB2312" w:hAnsi="仿宋_GB2312" w:eastAsia="仿宋_GB2312"/>
          <w:b/>
          <w:sz w:val="32"/>
        </w:rPr>
        <w:t>五、附属单位上缴收入：</w:t>
      </w:r>
      <w:r>
        <w:rPr>
          <w:rFonts w:ascii="仿宋_GB2312" w:hAnsi="仿宋_GB2312" w:eastAsia="仿宋_GB2312"/>
          <w:b w:val="0"/>
          <w:sz w:val="32"/>
        </w:rPr>
        <w:t>指事业单位附属独立核算单位按照有关规定上缴的收入。</w:t>
      </w:r>
    </w:p>
    <w:p w14:paraId="25001A7A">
      <w:pPr>
        <w:autoSpaceDE w:val="0"/>
        <w:autoSpaceDN w:val="0"/>
        <w:spacing w:line="600" w:lineRule="exact"/>
        <w:ind w:firstLine="643" w:firstLineChars="200"/>
      </w:pPr>
      <w:r>
        <w:rPr>
          <w:rFonts w:ascii="仿宋_GB2312" w:hAnsi="仿宋_GB2312" w:eastAsia="仿宋_GB2312"/>
          <w:b/>
          <w:sz w:val="32"/>
        </w:rPr>
        <w:t>六、其他收入：</w:t>
      </w:r>
      <w:r>
        <w:rPr>
          <w:rFonts w:ascii="仿宋_GB2312" w:hAnsi="仿宋_GB2312" w:eastAsia="仿宋_GB2312"/>
          <w:b w:val="0"/>
          <w:sz w:val="32"/>
        </w:rPr>
        <w:t>指单位取得的除上述“财政拨款收入”“上级补助收入”“事业收入”“经营收入”“附属单位上缴收入”以外的各项收入。</w:t>
      </w:r>
    </w:p>
    <w:p w14:paraId="01103836">
      <w:pPr>
        <w:autoSpaceDE w:val="0"/>
        <w:autoSpaceDN w:val="0"/>
        <w:spacing w:line="600" w:lineRule="exact"/>
        <w:ind w:firstLine="643" w:firstLineChars="200"/>
      </w:pPr>
      <w:r>
        <w:rPr>
          <w:rFonts w:ascii="仿宋_GB2312" w:hAnsi="仿宋_GB2312" w:eastAsia="仿宋_GB2312"/>
          <w:b/>
          <w:sz w:val="32"/>
        </w:rPr>
        <w:t>七、年初结转和结余：</w:t>
      </w:r>
      <w:r>
        <w:rPr>
          <w:rFonts w:ascii="仿宋_GB2312" w:hAnsi="仿宋_GB2312" w:eastAsia="仿宋_GB2312"/>
          <w:b w:val="0"/>
          <w:sz w:val="32"/>
        </w:rPr>
        <w:t>指单位上年结转本年使用的基本支出结转、项目支出结转和结余、经营结余。</w:t>
      </w:r>
    </w:p>
    <w:p w14:paraId="06C60886">
      <w:pPr>
        <w:autoSpaceDE w:val="0"/>
        <w:autoSpaceDN w:val="0"/>
        <w:spacing w:line="600" w:lineRule="exact"/>
        <w:ind w:firstLine="643" w:firstLineChars="200"/>
      </w:pPr>
      <w:r>
        <w:rPr>
          <w:rFonts w:ascii="仿宋_GB2312" w:hAnsi="仿宋_GB2312" w:eastAsia="仿宋_GB2312"/>
          <w:b/>
          <w:sz w:val="32"/>
        </w:rPr>
        <w:t>八、使用非财政拨款结余（含专用结余）：</w:t>
      </w:r>
      <w:r>
        <w:rPr>
          <w:rFonts w:ascii="仿宋_GB2312" w:hAnsi="仿宋_GB2312" w:eastAsia="仿宋_GB2312"/>
          <w:b w:val="0"/>
          <w:sz w:val="32"/>
        </w:rPr>
        <w:t>指单位按照预算管理要求使用非财政拨款结余弥补收支差额的金额，以及使用专用结余安排支出的金额。</w:t>
      </w:r>
    </w:p>
    <w:p w14:paraId="27F31DFD">
      <w:pPr>
        <w:autoSpaceDE w:val="0"/>
        <w:autoSpaceDN w:val="0"/>
        <w:spacing w:line="600" w:lineRule="exact"/>
        <w:ind w:firstLine="643" w:firstLineChars="200"/>
      </w:pPr>
      <w:r>
        <w:rPr>
          <w:rFonts w:ascii="仿宋_GB2312" w:hAnsi="仿宋_GB2312" w:eastAsia="仿宋_GB2312"/>
          <w:b/>
          <w:sz w:val="32"/>
        </w:rPr>
        <w:t>九、结余分配：</w:t>
      </w:r>
      <w:r>
        <w:rPr>
          <w:rFonts w:ascii="仿宋_GB2312" w:hAnsi="仿宋_GB2312" w:eastAsia="仿宋_GB2312"/>
          <w:b w:val="0"/>
          <w:sz w:val="32"/>
        </w:rPr>
        <w:t>指单位缴纳企业所得税以及从非财政拨款结余或经营结余中提取各类结余的情况。</w:t>
      </w:r>
    </w:p>
    <w:p w14:paraId="78501035">
      <w:pPr>
        <w:autoSpaceDE w:val="0"/>
        <w:autoSpaceDN w:val="0"/>
        <w:spacing w:line="600" w:lineRule="exact"/>
        <w:ind w:firstLine="643" w:firstLineChars="200"/>
      </w:pPr>
      <w:r>
        <w:rPr>
          <w:rFonts w:ascii="仿宋_GB2312" w:hAnsi="仿宋_GB2312" w:eastAsia="仿宋_GB2312"/>
          <w:b/>
          <w:sz w:val="32"/>
        </w:rPr>
        <w:t>十、年末结转和结余：</w:t>
      </w:r>
      <w:r>
        <w:rPr>
          <w:rFonts w:ascii="仿宋_GB2312" w:hAnsi="仿宋_GB2312" w:eastAsia="仿宋_GB2312"/>
          <w:b w:val="0"/>
          <w:sz w:val="32"/>
        </w:rPr>
        <w:t>指单位结转下年的基本支出结转、项目支出结转和结余、经营结余。</w:t>
      </w:r>
    </w:p>
    <w:p w14:paraId="508BC0AA">
      <w:pPr>
        <w:autoSpaceDE w:val="0"/>
        <w:autoSpaceDN w:val="0"/>
        <w:spacing w:line="600" w:lineRule="exact"/>
        <w:ind w:firstLine="643" w:firstLineChars="200"/>
      </w:pPr>
      <w:r>
        <w:rPr>
          <w:rFonts w:ascii="仿宋_GB2312" w:hAnsi="仿宋_GB2312" w:eastAsia="仿宋_GB2312"/>
          <w:b/>
          <w:sz w:val="32"/>
        </w:rPr>
        <w:t>十一、基本支出：</w:t>
      </w:r>
      <w:r>
        <w:rPr>
          <w:rFonts w:ascii="仿宋_GB2312" w:hAnsi="仿宋_GB2312" w:eastAsia="仿宋_GB2312"/>
          <w:b w:val="0"/>
          <w:sz w:val="32"/>
        </w:rPr>
        <w:t>指单位为保障机构正常运转、完成日常工作任务而发生的各项支出。</w:t>
      </w:r>
    </w:p>
    <w:p w14:paraId="541CC932">
      <w:pPr>
        <w:autoSpaceDE w:val="0"/>
        <w:autoSpaceDN w:val="0"/>
        <w:spacing w:line="600" w:lineRule="exact"/>
        <w:ind w:firstLine="643" w:firstLineChars="200"/>
      </w:pPr>
      <w:r>
        <w:rPr>
          <w:rFonts w:ascii="仿宋_GB2312" w:hAnsi="仿宋_GB2312" w:eastAsia="仿宋_GB2312"/>
          <w:b/>
          <w:sz w:val="32"/>
        </w:rPr>
        <w:t>十二、项目支出：</w:t>
      </w:r>
      <w:r>
        <w:rPr>
          <w:rFonts w:ascii="仿宋_GB2312" w:hAnsi="仿宋_GB2312" w:eastAsia="仿宋_GB2312"/>
          <w:b w:val="0"/>
          <w:sz w:val="32"/>
        </w:rPr>
        <w:t>指单位为完成特定的行政工作任务或事业发展目标，在基本支出之外发生的各项支出。</w:t>
      </w:r>
    </w:p>
    <w:p w14:paraId="63B52B12">
      <w:pPr>
        <w:autoSpaceDE w:val="0"/>
        <w:autoSpaceDN w:val="0"/>
        <w:spacing w:line="600" w:lineRule="exact"/>
        <w:ind w:firstLine="643" w:firstLineChars="200"/>
      </w:pPr>
      <w:r>
        <w:rPr>
          <w:rFonts w:ascii="仿宋_GB2312" w:hAnsi="仿宋_GB2312" w:eastAsia="仿宋_GB2312"/>
          <w:b/>
          <w:sz w:val="32"/>
        </w:rPr>
        <w:t>十三、上缴上级支出：</w:t>
      </w:r>
      <w:r>
        <w:rPr>
          <w:rFonts w:ascii="仿宋_GB2312" w:hAnsi="仿宋_GB2312" w:eastAsia="仿宋_GB2312"/>
          <w:b w:val="0"/>
          <w:sz w:val="32"/>
        </w:rPr>
        <w:t>指事业单位按照财政部门和主管部门的规定上缴上级单位的支出。</w:t>
      </w:r>
    </w:p>
    <w:p w14:paraId="6D932BE4">
      <w:pPr>
        <w:autoSpaceDE w:val="0"/>
        <w:autoSpaceDN w:val="0"/>
        <w:spacing w:line="600" w:lineRule="exact"/>
        <w:ind w:firstLine="643" w:firstLineChars="200"/>
      </w:pPr>
      <w:r>
        <w:rPr>
          <w:rFonts w:ascii="仿宋_GB2312" w:hAnsi="仿宋_GB2312" w:eastAsia="仿宋_GB2312"/>
          <w:b/>
          <w:sz w:val="32"/>
        </w:rPr>
        <w:t>十四、经营支出：</w:t>
      </w:r>
      <w:r>
        <w:rPr>
          <w:rFonts w:ascii="仿宋_GB2312" w:hAnsi="仿宋_GB2312" w:eastAsia="仿宋_GB2312"/>
          <w:b w:val="0"/>
          <w:sz w:val="32"/>
        </w:rPr>
        <w:t>指事业单位在专业活动及辅助活动之外开展非独立核算经营活动发生的支出。</w:t>
      </w:r>
    </w:p>
    <w:p w14:paraId="716A207F">
      <w:pPr>
        <w:autoSpaceDE w:val="0"/>
        <w:autoSpaceDN w:val="0"/>
        <w:spacing w:line="600" w:lineRule="exact"/>
        <w:ind w:firstLine="643" w:firstLineChars="200"/>
      </w:pPr>
      <w:r>
        <w:rPr>
          <w:rFonts w:ascii="仿宋_GB2312" w:hAnsi="仿宋_GB2312" w:eastAsia="仿宋_GB2312"/>
          <w:b/>
          <w:sz w:val="32"/>
        </w:rPr>
        <w:t>十五、对附属单位补助支出：</w:t>
      </w:r>
      <w:r>
        <w:rPr>
          <w:rFonts w:ascii="仿宋_GB2312" w:hAnsi="仿宋_GB2312" w:eastAsia="仿宋_GB2312"/>
          <w:b w:val="0"/>
          <w:sz w:val="32"/>
        </w:rPr>
        <w:t>指事业单位用财政补助收入之外的收入对附属单位补助发生的支出。</w:t>
      </w:r>
    </w:p>
    <w:p w14:paraId="65963773">
      <w:pPr>
        <w:autoSpaceDE w:val="0"/>
        <w:autoSpaceDN w:val="0"/>
        <w:spacing w:line="600" w:lineRule="exact"/>
        <w:ind w:firstLine="643" w:firstLineChars="200"/>
      </w:pPr>
      <w:r>
        <w:rPr>
          <w:rFonts w:ascii="仿宋_GB2312" w:hAnsi="仿宋_GB2312" w:eastAsia="仿宋_GB2312"/>
          <w:b/>
          <w:sz w:val="32"/>
        </w:rPr>
        <w:t>十六、“三公”经费：</w:t>
      </w:r>
      <w:r>
        <w:rPr>
          <w:rFonts w:ascii="仿宋_GB2312" w:hAnsi="仿宋_GB2312" w:eastAsia="仿宋_GB2312"/>
          <w:b w:val="0"/>
          <w:sz w:val="32"/>
        </w:rPr>
        <w:t>指单位使用财政拨款安排的因公出国（境）费用、公务用车购置及运行维护费和公务接待费。其中，因公出国（境）费用反映单位公务出国（境）的国际旅费、国外城市间交通费、住宿费、伙食费、培训费、公杂费等支出；公务用车购置费反映公务用车购置支出（含车辆购置税、牌照费）；公务用车运行维护费反映单位按规定保留的公务用车燃料费、新能源汽车充电费、维修费、过路过桥费、保险费、安全奖励费用等支出；公务接待费反映单位按规定开支的各类公务接待（含外宾接待）费用。</w:t>
      </w:r>
    </w:p>
    <w:p w14:paraId="135D8428">
      <w:pPr>
        <w:autoSpaceDE w:val="0"/>
        <w:autoSpaceDN w:val="0"/>
        <w:spacing w:line="600" w:lineRule="exact"/>
        <w:ind w:firstLine="643" w:firstLineChars="200"/>
      </w:pPr>
      <w:r>
        <w:rPr>
          <w:rFonts w:ascii="仿宋_GB2312" w:hAnsi="仿宋_GB2312" w:eastAsia="仿宋_GB2312"/>
          <w:b/>
          <w:sz w:val="32"/>
        </w:rPr>
        <w:t>十七、机关运行经费：</w:t>
      </w:r>
      <w:r>
        <w:rPr>
          <w:rFonts w:ascii="仿宋_GB2312" w:hAnsi="仿宋_GB2312" w:eastAsia="仿宋_GB2312"/>
          <w:b w:val="0"/>
          <w:sz w:val="32"/>
        </w:rPr>
        <w:t>指行政单位和参照公务员法管理的事业单位财政拨款基本支出中的公用经费支出。</w:t>
      </w:r>
    </w:p>
    <w:p w14:paraId="1124E0EB">
      <w:r>
        <w:br w:type="page"/>
      </w:r>
    </w:p>
    <w:p w14:paraId="2B1625A7">
      <w:pPr>
        <w:spacing w:line="240" w:lineRule="auto"/>
        <w:jc w:val="center"/>
        <w:outlineLvl w:val="1"/>
      </w:pPr>
      <w:r>
        <w:rPr>
          <w:rFonts w:ascii="黑体" w:hAnsi="黑体" w:eastAsia="黑体"/>
          <w:sz w:val="32"/>
        </w:rPr>
        <w:t>第四部分 部门决算报表（见附表）</w:t>
      </w:r>
    </w:p>
    <w:p w14:paraId="3EF50239">
      <w:pPr>
        <w:autoSpaceDE w:val="0"/>
        <w:autoSpaceDN w:val="0"/>
        <w:spacing w:line="600" w:lineRule="exact"/>
        <w:ind w:firstLine="640" w:firstLineChars="200"/>
      </w:pPr>
      <w:r>
        <w:rPr>
          <w:rFonts w:ascii="仿宋_GB2312" w:hAnsi="仿宋_GB2312" w:eastAsia="仿宋_GB2312"/>
          <w:b w:val="0"/>
          <w:sz w:val="32"/>
        </w:rPr>
        <w:t>一、《收入支出决算总表》</w:t>
      </w:r>
    </w:p>
    <w:p w14:paraId="64983A26">
      <w:pPr>
        <w:autoSpaceDE w:val="0"/>
        <w:autoSpaceDN w:val="0"/>
        <w:spacing w:line="600" w:lineRule="exact"/>
        <w:ind w:firstLine="640" w:firstLineChars="200"/>
      </w:pPr>
      <w:r>
        <w:rPr>
          <w:rFonts w:ascii="仿宋_GB2312" w:hAnsi="仿宋_GB2312" w:eastAsia="仿宋_GB2312"/>
          <w:b w:val="0"/>
          <w:sz w:val="32"/>
        </w:rPr>
        <w:t>二、《收入决算表》</w:t>
      </w:r>
    </w:p>
    <w:p w14:paraId="2E22B93C">
      <w:pPr>
        <w:autoSpaceDE w:val="0"/>
        <w:autoSpaceDN w:val="0"/>
        <w:spacing w:line="600" w:lineRule="exact"/>
        <w:ind w:firstLine="640" w:firstLineChars="200"/>
      </w:pPr>
      <w:r>
        <w:rPr>
          <w:rFonts w:ascii="仿宋_GB2312" w:hAnsi="仿宋_GB2312" w:eastAsia="仿宋_GB2312"/>
          <w:b w:val="0"/>
          <w:sz w:val="32"/>
        </w:rPr>
        <w:t>三、《支出决算表》</w:t>
      </w:r>
    </w:p>
    <w:p w14:paraId="3A3FFEF0">
      <w:pPr>
        <w:autoSpaceDE w:val="0"/>
        <w:autoSpaceDN w:val="0"/>
        <w:spacing w:line="600" w:lineRule="exact"/>
        <w:ind w:firstLine="640" w:firstLineChars="200"/>
      </w:pPr>
      <w:r>
        <w:rPr>
          <w:rFonts w:ascii="仿宋_GB2312" w:hAnsi="仿宋_GB2312" w:eastAsia="仿宋_GB2312"/>
          <w:b w:val="0"/>
          <w:sz w:val="32"/>
        </w:rPr>
        <w:t>四、《财政拨款收入支出决算总表》</w:t>
      </w:r>
    </w:p>
    <w:p w14:paraId="30B8CDD5">
      <w:pPr>
        <w:autoSpaceDE w:val="0"/>
        <w:autoSpaceDN w:val="0"/>
        <w:spacing w:line="600" w:lineRule="exact"/>
        <w:ind w:firstLine="640" w:firstLineChars="200"/>
      </w:pPr>
      <w:r>
        <w:rPr>
          <w:rFonts w:ascii="仿宋_GB2312" w:hAnsi="仿宋_GB2312" w:eastAsia="仿宋_GB2312"/>
          <w:b w:val="0"/>
          <w:sz w:val="32"/>
        </w:rPr>
        <w:t>五、《一般公共预算财政拨款支出决算表》</w:t>
      </w:r>
    </w:p>
    <w:p w14:paraId="02CF13AF">
      <w:pPr>
        <w:autoSpaceDE w:val="0"/>
        <w:autoSpaceDN w:val="0"/>
        <w:spacing w:line="600" w:lineRule="exact"/>
        <w:ind w:firstLine="640" w:firstLineChars="200"/>
      </w:pPr>
      <w:r>
        <w:rPr>
          <w:rFonts w:ascii="仿宋_GB2312" w:hAnsi="仿宋_GB2312" w:eastAsia="仿宋_GB2312"/>
          <w:b w:val="0"/>
          <w:sz w:val="32"/>
        </w:rPr>
        <w:t>六、《一般公共预算财政拨款基本支出决算表》</w:t>
      </w:r>
    </w:p>
    <w:p w14:paraId="35593485">
      <w:pPr>
        <w:autoSpaceDE w:val="0"/>
        <w:autoSpaceDN w:val="0"/>
        <w:spacing w:line="600" w:lineRule="exact"/>
        <w:ind w:firstLine="640" w:firstLineChars="200"/>
      </w:pPr>
      <w:r>
        <w:rPr>
          <w:rFonts w:ascii="仿宋_GB2312" w:hAnsi="仿宋_GB2312" w:eastAsia="仿宋_GB2312"/>
          <w:b w:val="0"/>
          <w:sz w:val="32"/>
        </w:rPr>
        <w:t>七、《政府性基金预算财政拨款收入支出决算表》</w:t>
      </w:r>
    </w:p>
    <w:p w14:paraId="536D617C">
      <w:pPr>
        <w:autoSpaceDE w:val="0"/>
        <w:autoSpaceDN w:val="0"/>
        <w:spacing w:line="600" w:lineRule="exact"/>
        <w:ind w:firstLine="640" w:firstLineChars="200"/>
      </w:pPr>
      <w:r>
        <w:rPr>
          <w:rFonts w:ascii="仿宋_GB2312" w:hAnsi="仿宋_GB2312" w:eastAsia="仿宋_GB2312"/>
          <w:b w:val="0"/>
          <w:sz w:val="32"/>
        </w:rPr>
        <w:t>八、《国有资本经营预算财政拨款收入支出决算表》</w:t>
      </w:r>
    </w:p>
    <w:p w14:paraId="51132816">
      <w:pPr>
        <w:autoSpaceDE w:val="0"/>
        <w:autoSpaceDN w:val="0"/>
        <w:spacing w:line="600" w:lineRule="exact"/>
        <w:ind w:firstLine="640" w:firstLineChars="200"/>
      </w:pPr>
      <w:r>
        <w:rPr>
          <w:rFonts w:ascii="仿宋_GB2312" w:hAnsi="仿宋_GB2312" w:eastAsia="仿宋_GB2312"/>
          <w:b w:val="0"/>
          <w:sz w:val="32"/>
        </w:rPr>
        <w:t>九、《财政拨款“三公”经费支出决算表》</w:t>
      </w:r>
    </w:p>
    <w:p w14:paraId="5505C43A">
      <w:pPr>
        <w:autoSpaceDE w:val="0"/>
        <w:autoSpaceDN w:val="0"/>
        <w:spacing w:line="600" w:lineRule="exact"/>
        <w:ind w:firstLine="640" w:firstLineChars="200"/>
      </w:pPr>
    </w:p>
    <w:p w14:paraId="5AFDA4CC">
      <w:pPr>
        <w:autoSpaceDE w:val="0"/>
        <w:autoSpaceDN w:val="0"/>
        <w:spacing w:line="600" w:lineRule="exact"/>
        <w:ind w:firstLine="640" w:firstLineChars="200"/>
      </w:pPr>
    </w:p>
    <w:p w14:paraId="5BEDFDE7">
      <w:pPr>
        <w:autoSpaceDE w:val="0"/>
        <w:autoSpaceDN w:val="0"/>
        <w:spacing w:line="600" w:lineRule="exact"/>
        <w:ind w:firstLine="640" w:firstLineChars="200"/>
      </w:pPr>
    </w:p>
    <w:p w14:paraId="50AFAE8E">
      <w:pPr>
        <w:autoSpaceDE w:val="0"/>
        <w:autoSpaceDN w:val="0"/>
        <w:spacing w:line="600" w:lineRule="exact"/>
        <w:ind w:firstLine="640" w:firstLineChars="200"/>
      </w:pPr>
    </w:p>
    <w:p w14:paraId="6501CB4A">
      <w:pPr>
        <w:autoSpaceDE w:val="0"/>
        <w:autoSpaceDN w:val="0"/>
        <w:spacing w:line="600" w:lineRule="exact"/>
        <w:ind w:firstLine="640" w:firstLineChars="200"/>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EA6F2AD-6BD6-4293-A27D-36431F8B236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3E7F8B4-97E0-4986-A593-0F92611088FB}"/>
  </w:font>
  <w:font w:name="仿宋_GB2312">
    <w:panose1 w:val="02010609030101010101"/>
    <w:charset w:val="86"/>
    <w:family w:val="modern"/>
    <w:pitch w:val="default"/>
    <w:sig w:usb0="00000001" w:usb1="080E0000" w:usb2="00000000" w:usb3="00000000" w:csb0="00040000" w:csb1="00000000"/>
    <w:embedRegular r:id="rId3" w:fontKey="{C6E48331-115C-4374-84D7-863F2140E508}"/>
  </w:font>
  <w:font w:name="楷体_GB2312">
    <w:altName w:val="楷体"/>
    <w:panose1 w:val="00000000000000000000"/>
    <w:charset w:val="00"/>
    <w:family w:val="auto"/>
    <w:pitch w:val="default"/>
    <w:sig w:usb0="00000000" w:usb1="00000000" w:usb2="00000000" w:usb3="00000000" w:csb0="00000000" w:csb1="00000000"/>
    <w:embedRegular r:id="rId4" w:fontKey="{91F639EE-AF06-4A1E-AC4E-A6CC9FAAF444}"/>
  </w:font>
  <w:font w:name="楷体">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994F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06890CC">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AwYmRmZTlkODBlYWI2MWEzOGMyNWRlOTFmY2QzMTQifQ=="/>
  </w:docVars>
  <w:rsids>
    <w:rsidRoot w:val="00672051"/>
    <w:rsid w:val="000D14C6"/>
    <w:rsid w:val="002D017C"/>
    <w:rsid w:val="0039186B"/>
    <w:rsid w:val="00644722"/>
    <w:rsid w:val="00672051"/>
    <w:rsid w:val="006B29E4"/>
    <w:rsid w:val="00702FBA"/>
    <w:rsid w:val="00982448"/>
    <w:rsid w:val="009D5C6A"/>
    <w:rsid w:val="00A22425"/>
    <w:rsid w:val="00D34B7C"/>
    <w:rsid w:val="00F14B19"/>
    <w:rsid w:val="02F73D26"/>
    <w:rsid w:val="034D4FEF"/>
    <w:rsid w:val="03DE0026"/>
    <w:rsid w:val="03E2747C"/>
    <w:rsid w:val="043E5B56"/>
    <w:rsid w:val="04EF7C1A"/>
    <w:rsid w:val="06792773"/>
    <w:rsid w:val="06896151"/>
    <w:rsid w:val="09A729D8"/>
    <w:rsid w:val="0A7B4867"/>
    <w:rsid w:val="0AC260D6"/>
    <w:rsid w:val="0B8C3ECC"/>
    <w:rsid w:val="0BC24C29"/>
    <w:rsid w:val="0C3613A3"/>
    <w:rsid w:val="0C7227A7"/>
    <w:rsid w:val="0DCA6EF7"/>
    <w:rsid w:val="0E4B1576"/>
    <w:rsid w:val="11E15093"/>
    <w:rsid w:val="120E0809"/>
    <w:rsid w:val="181A30AD"/>
    <w:rsid w:val="1875698D"/>
    <w:rsid w:val="19071D6C"/>
    <w:rsid w:val="1C317E4F"/>
    <w:rsid w:val="1C472464"/>
    <w:rsid w:val="1DAF458D"/>
    <w:rsid w:val="1E086ACE"/>
    <w:rsid w:val="1EAA4A5F"/>
    <w:rsid w:val="1F040613"/>
    <w:rsid w:val="1F587A0B"/>
    <w:rsid w:val="1FE96E5D"/>
    <w:rsid w:val="2064678E"/>
    <w:rsid w:val="20DD6197"/>
    <w:rsid w:val="21F317F2"/>
    <w:rsid w:val="2241392C"/>
    <w:rsid w:val="23BC04D2"/>
    <w:rsid w:val="25275618"/>
    <w:rsid w:val="27CF2642"/>
    <w:rsid w:val="282459E2"/>
    <w:rsid w:val="2A053397"/>
    <w:rsid w:val="2A444FB1"/>
    <w:rsid w:val="2A6064E2"/>
    <w:rsid w:val="2BA9200B"/>
    <w:rsid w:val="2D1136DF"/>
    <w:rsid w:val="2DAE0E44"/>
    <w:rsid w:val="2EB07E70"/>
    <w:rsid w:val="2F9E416C"/>
    <w:rsid w:val="2FD27414"/>
    <w:rsid w:val="313F1D52"/>
    <w:rsid w:val="318029AB"/>
    <w:rsid w:val="319D6C1C"/>
    <w:rsid w:val="31C63837"/>
    <w:rsid w:val="326F0A17"/>
    <w:rsid w:val="34623382"/>
    <w:rsid w:val="390019F4"/>
    <w:rsid w:val="3914510A"/>
    <w:rsid w:val="3B1220C9"/>
    <w:rsid w:val="3D5275AC"/>
    <w:rsid w:val="3D55093B"/>
    <w:rsid w:val="3EA7725F"/>
    <w:rsid w:val="40834692"/>
    <w:rsid w:val="423A32B2"/>
    <w:rsid w:val="464B7E04"/>
    <w:rsid w:val="46901EEE"/>
    <w:rsid w:val="469C74D2"/>
    <w:rsid w:val="47445515"/>
    <w:rsid w:val="48E21116"/>
    <w:rsid w:val="49C97D5C"/>
    <w:rsid w:val="49F5131D"/>
    <w:rsid w:val="4AE426AE"/>
    <w:rsid w:val="4B4C0111"/>
    <w:rsid w:val="4D3F1CC6"/>
    <w:rsid w:val="4D730311"/>
    <w:rsid w:val="505A358E"/>
    <w:rsid w:val="50DB5F45"/>
    <w:rsid w:val="52F92565"/>
    <w:rsid w:val="5500625E"/>
    <w:rsid w:val="55DA564E"/>
    <w:rsid w:val="56E07045"/>
    <w:rsid w:val="583059FA"/>
    <w:rsid w:val="587E6212"/>
    <w:rsid w:val="58D10A34"/>
    <w:rsid w:val="59973ABF"/>
    <w:rsid w:val="5A74678C"/>
    <w:rsid w:val="5AFC6609"/>
    <w:rsid w:val="5C3B09A8"/>
    <w:rsid w:val="5FA17648"/>
    <w:rsid w:val="613409CB"/>
    <w:rsid w:val="61A46A97"/>
    <w:rsid w:val="62DD7D21"/>
    <w:rsid w:val="65D97752"/>
    <w:rsid w:val="664C500C"/>
    <w:rsid w:val="670267B3"/>
    <w:rsid w:val="6773145F"/>
    <w:rsid w:val="68DB0208"/>
    <w:rsid w:val="69846A0E"/>
    <w:rsid w:val="69AD798C"/>
    <w:rsid w:val="6B68175F"/>
    <w:rsid w:val="6B8B5C99"/>
    <w:rsid w:val="6E0F7A08"/>
    <w:rsid w:val="6E801ABC"/>
    <w:rsid w:val="71473612"/>
    <w:rsid w:val="716B13F9"/>
    <w:rsid w:val="718F7F65"/>
    <w:rsid w:val="73423603"/>
    <w:rsid w:val="73DE4104"/>
    <w:rsid w:val="73FB6630"/>
    <w:rsid w:val="74CE04EC"/>
    <w:rsid w:val="74E76DCD"/>
    <w:rsid w:val="76660D7C"/>
    <w:rsid w:val="76CF72D3"/>
    <w:rsid w:val="77ED6F44"/>
    <w:rsid w:val="78B87A58"/>
    <w:rsid w:val="795A0A34"/>
    <w:rsid w:val="79FB30B5"/>
    <w:rsid w:val="7A0D3BC7"/>
    <w:rsid w:val="7A3A3CDB"/>
    <w:rsid w:val="7EAC4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bd03964e-eb67-4bd0-a71b-517c63fd9c6c</errorID>
      <errorWord>2月31日</errorWord>
      <group>L1_Sensitive</group>
      <groupName>敏感问题</groupName>
      <ability>L2_UserSensitive</ability>
      <abilityName>自定义敏感词</abilityName>
      <candidateList/>
      <explain>来自自定义敏感词库。</explain>
      <paraID>1045DCB9</paraID>
      <start>8</start>
      <end>13</end>
      <status>ignored</status>
      <modifiedWord/>
      <trackRevisions>false</trackRevisions>
    </reviewItem>
    <reviewItem>
      <errorID>e831f13c-a51c-4145-a62d-8b6a36bd9dd3</errorID>
      <errorWord>监控</errorWord>
      <group>L1_Sensitive</group>
      <groupName>敏感问题</groupName>
      <ability>L2_UserSensitive</ability>
      <abilityName>自定义敏感词</abilityName>
      <candidateList/>
      <explain>来自自定义敏感词库。</explain>
      <paraID> 4998E86</paraID>
      <start>98</start>
      <end>100</end>
      <status>ignored</status>
      <modifiedWord/>
      <trackRevisions>false</trackRevisions>
    </reviewItem>
    <reviewItem>
      <errorID>0d8e2546-0434-4a07-95e0-9c748aadc14e</errorID>
      <errorWord>监控</errorWord>
      <group>L1_Sensitive</group>
      <groupName>敏感问题</groupName>
      <ability>L2_UserSensitive</ability>
      <abilityName>自定义敏感词</abilityName>
      <candidateList/>
      <explain>来自自定义敏感词库。</explain>
      <paraID> 4998E86</paraID>
      <start>350</start>
      <end>352</end>
      <status>ignored</status>
      <modifiedWord/>
      <trackRevisions>false</trackRevisions>
    </reviewItem>
    <reviewItem>
      <errorID>cb94fbe3-9a68-441b-af7b-c0f76fc050e6</errorID>
      <errorWord>监控</errorWord>
      <group>L1_Sensitive</group>
      <groupName>敏感问题</groupName>
      <ability>L2_UserSensitive</ability>
      <abilityName>自定义敏感词</abilityName>
      <candidateList/>
      <explain>来自自定义敏感词库。</explain>
      <paraID> 4998E86</paraID>
      <start>443</start>
      <end>445</end>
      <status>ignored</status>
      <modifiedWord/>
      <trackRevisions>false</trackRevisions>
    </reviewItem>
    <reviewItem>
      <errorID>df4ed15f-efda-4d40-b751-bdcc7ef73c02</errorID>
      <errorWord>监控</errorWord>
      <group>L1_Sensitive</group>
      <groupName>敏感问题</groupName>
      <ability>L2_UserSensitive</ability>
      <abilityName>自定义敏感词</abilityName>
      <candidateList/>
      <explain>来自自定义敏感词库。</explain>
      <paraID> 4998E86</paraID>
      <start>543</start>
      <end>545</end>
      <status>ignored</status>
      <modifiedWord/>
      <trackRevisions>false</trackRevisions>
    </reviewItem>
    <reviewItem>
      <errorID>3969325c-76f7-44ce-a46e-7acea0f625a9</errorID>
      <errorWord>警</errorWord>
      <group>L1_Sensitive</group>
      <groupName>敏感问题</groupName>
      <ability>L2_UserSensitive</ability>
      <abilityName>自定义敏感词</abilityName>
      <candidateList/>
      <explain>来自自定义敏感词库。</explain>
      <paraID> 4998E86</paraID>
      <start>591</start>
      <end>592</end>
      <status>ignored</status>
      <modifiedWord/>
      <trackRevisions>false</trackRevisions>
    </reviewItem>
    <reviewItem>
      <errorID>dcb8c668-ad44-4e32-8c1f-8a6c63655f29</errorID>
      <errorWord>20号</errorWord>
      <group>L1_Knowledge</group>
      <groupName>知识性问题</groupName>
      <ability>L2_Time</ability>
      <abilityName>日期时间</abilityName>
      <candidateList>
        <item>20日</item>
      </candidateList>
      <explain>日期表达规范为x月x日。</explain>
      <paraID>67AA34E4</paraID>
      <start>2</start>
      <end>5</end>
      <status>modified</status>
      <modifiedWord>20日</modifiedWord>
      <trackRevisions>false</trackRevisions>
    </reviewItem>
    <reviewItem>
      <errorID>ad3a765b-6ee6-4ac8-a112-e398e2632ecc</errorID>
      <errorWord>20号</errorWord>
      <group>L1_Knowledge</group>
      <groupName>知识性问题</groupName>
      <ability>L2_Time</ability>
      <abilityName>日期时间</abilityName>
      <candidateList>
        <item>20日</item>
      </candidateList>
      <explain>日期表达规范为x月x日。</explain>
      <paraID>3CD17D1E</paraID>
      <start>2</start>
      <end>5</end>
      <status>modified</status>
      <modifiedWord>20日</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D2BC71-196F-4E8D-B958-07750D1EE8B3}">
  <ds:schemaRefs/>
</ds:datastoreItem>
</file>

<file path=customXml/itemProps3.xml><?xml version="1.0" encoding="utf-8"?>
<ds:datastoreItem xmlns:ds="http://schemas.openxmlformats.org/officeDocument/2006/customXml" ds:itemID="{0fad0383-0248-45ff-8d78-8aa4554bdf75}">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8372</Words>
  <Characters>9597</Characters>
  <Lines>10</Lines>
  <Paragraphs>2</Paragraphs>
  <TotalTime>9</TotalTime>
  <ScaleCrop>false</ScaleCrop>
  <LinksUpToDate>false</LinksUpToDate>
  <CharactersWithSpaces>9607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2026-07-22T07:37:00Z</dcterms:created>
  <dc:creator>GXR</dc:creator>
  <cp:lastModifiedBy>周丽君</cp:lastModifiedBy>
  <cp:lastPrinted>2024-07-22T11:58:00Z</cp:lastPrinted>
  <dcterms:modified xsi:type="dcterms:W3CDTF">2026-09-01T08:11:20Z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8FDA567F26D84A8C8A1B02E29FDE1AE6_13</vt:lpwstr>
  </property>
  <property fmtid="{D5CDD505-2E9C-101B-9397-08002B2CF9AE}" pid="4" name="KSOTemplateDocerSaveRecord">
    <vt:lpwstr>eyJoZGlkIjoiMjEwMjVmNmU3OTQwZDBjNjI0ZTM3MTBmNDI0OGIzYzIiLCJ1c2VySWQiOiIyMDM3MTI1NTkifQ==</vt:lpwstr>
  </property>
</Properties>
</file>