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新疆维吾尔自治区教育技术与资源发展中心（新疆教育电视台）2025年度部门决算公开说明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1F3E3919">
      <w:r>
        <w:br w:type="page"/>
      </w:r>
    </w:p>
    <w:p w14:paraId="721D1F22">
      <w:pPr>
        <w:spacing w:line="640" w:lineRule="exact"/>
        <w:jc w:val="center"/>
        <w:outlineLvl w:val="1"/>
      </w:pPr>
      <w:r>
        <w:rPr>
          <w:rFonts w:ascii="黑体" w:hAnsi="黑体" w:eastAsia="黑体"/>
          <w:sz w:val="32"/>
        </w:rPr>
        <w:t>第一部分 单位概况</w:t>
      </w:r>
    </w:p>
    <w:p w14:paraId="6F9E61D3">
      <w:pPr>
        <w:spacing w:line="640" w:lineRule="exact"/>
        <w:ind w:firstLine="640"/>
        <w:jc w:val="both"/>
        <w:outlineLvl w:val="2"/>
      </w:pPr>
      <w:r>
        <w:rPr>
          <w:rFonts w:ascii="黑体" w:hAnsi="黑体" w:eastAsia="黑体"/>
          <w:sz w:val="32"/>
        </w:rPr>
        <w:t>一、主要职能</w:t>
      </w:r>
    </w:p>
    <w:p w14:paraId="0359F180">
      <w:pPr>
        <w:spacing w:line="580" w:lineRule="exact"/>
        <w:ind w:firstLine="640"/>
        <w:jc w:val="both"/>
      </w:pPr>
      <w:r>
        <w:rPr>
          <w:rFonts w:ascii="仿宋_GB2312" w:hAnsi="仿宋_GB2312" w:eastAsia="仿宋_GB2312"/>
          <w:sz w:val="32"/>
        </w:rPr>
        <w:t>承担教育信息技术理论研究、教育系统信息化数字化及网络安全的建设、培训等工作；承担全区教育装备标准化、质量检测等工作；承担自治区中小学远程教育等工作；承担新疆教育电视台的管理工作。</w:t>
      </w:r>
    </w:p>
    <w:p w14:paraId="69A63B71">
      <w:pPr>
        <w:spacing w:line="640" w:lineRule="exact"/>
        <w:ind w:firstLine="640"/>
        <w:jc w:val="both"/>
        <w:outlineLvl w:val="2"/>
      </w:pPr>
      <w:r>
        <w:rPr>
          <w:rFonts w:ascii="黑体" w:hAnsi="黑体" w:eastAsia="黑体"/>
          <w:sz w:val="32"/>
        </w:rPr>
        <w:t>二、机构设置</w:t>
      </w:r>
    </w:p>
    <w:p w14:paraId="06B6D9B8">
      <w:pPr>
        <w:spacing w:line="580" w:lineRule="exact"/>
        <w:ind w:firstLine="640"/>
        <w:jc w:val="both"/>
      </w:pPr>
      <w:r>
        <w:rPr>
          <w:rFonts w:ascii="仿宋_GB2312" w:hAnsi="仿宋_GB2312" w:eastAsia="仿宋_GB2312"/>
          <w:sz w:val="32"/>
        </w:rPr>
        <w:t>新疆维吾尔自治区教育技术与资源发展中心（新疆教育电视台）无下属预算单位。</w:t>
      </w:r>
    </w:p>
    <w:p w14:paraId="2A924EE6">
      <w:r>
        <w:br w:type="page"/>
      </w:r>
    </w:p>
    <w:p w14:paraId="133831F3">
      <w:pPr>
        <w:spacing w:line="240" w:lineRule="auto"/>
        <w:jc w:val="center"/>
        <w:outlineLvl w:val="1"/>
      </w:pPr>
      <w:r>
        <w:rPr>
          <w:rFonts w:ascii="黑体" w:hAnsi="黑体" w:eastAsia="黑体"/>
          <w:sz w:val="32"/>
        </w:rPr>
        <w:t>第二部分 部门决算情况说明</w:t>
      </w:r>
    </w:p>
    <w:p w14:paraId="3DA0DBEF">
      <w:pPr>
        <w:spacing w:line="640" w:lineRule="exact"/>
        <w:ind w:firstLine="640"/>
        <w:jc w:val="both"/>
        <w:outlineLvl w:val="2"/>
      </w:pPr>
      <w:r>
        <w:rPr>
          <w:rFonts w:ascii="黑体" w:hAnsi="黑体" w:eastAsia="黑体"/>
          <w:sz w:val="32"/>
        </w:rPr>
        <w:t>一、收入支出决算总体情况说明</w:t>
      </w:r>
    </w:p>
    <w:p w14:paraId="6DD4848A">
      <w:pPr>
        <w:spacing w:line="580" w:lineRule="exact"/>
        <w:ind w:firstLine="640"/>
        <w:jc w:val="both"/>
      </w:pPr>
      <w:r>
        <w:rPr>
          <w:rFonts w:ascii="仿宋_GB2312" w:hAnsi="仿宋_GB2312" w:eastAsia="仿宋_GB2312"/>
          <w:b/>
          <w:sz w:val="32"/>
        </w:rPr>
        <w:t>2025年度收入总计3,039.96万元，</w:t>
      </w:r>
      <w:r>
        <w:rPr>
          <w:rFonts w:ascii="仿宋_GB2312" w:hAnsi="仿宋_GB2312" w:eastAsia="仿宋_GB2312"/>
          <w:b w:val="0"/>
          <w:sz w:val="32"/>
        </w:rPr>
        <w:t>其中：本年收入合计2,970.55万元，使用非财政拨款结余（含专用结余）0.00万元，年初结转和结余69.41万元。</w:t>
      </w:r>
    </w:p>
    <w:p w14:paraId="5EA9F19E">
      <w:pPr>
        <w:spacing w:line="580" w:lineRule="exact"/>
        <w:ind w:firstLine="640"/>
        <w:jc w:val="both"/>
      </w:pPr>
      <w:r>
        <w:rPr>
          <w:rFonts w:ascii="仿宋_GB2312" w:hAnsi="仿宋_GB2312" w:eastAsia="仿宋_GB2312"/>
          <w:b/>
          <w:sz w:val="32"/>
        </w:rPr>
        <w:t>2025年度支出总计3,039.96万元，</w:t>
      </w:r>
      <w:r>
        <w:rPr>
          <w:rFonts w:ascii="仿宋_GB2312" w:hAnsi="仿宋_GB2312" w:eastAsia="仿宋_GB2312"/>
          <w:b w:val="0"/>
          <w:sz w:val="32"/>
        </w:rPr>
        <w:t>其中：本年支出合计2,962.96万元，结余分配0.00万元，年末结转和结余77.01万元。</w:t>
      </w:r>
    </w:p>
    <w:p w14:paraId="26998783">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1,289.51万元，增长73.67%，主要原因是：本年根据机构改革工作要求合并原教育信息中心、教育条件装备中心，在职人员增加，在职人员工资调增、社保、公积金基数调增，人员经费及电视台视频资源传输和日常节目传输维护等费用增加。</w:t>
      </w:r>
    </w:p>
    <w:p w14:paraId="0F96CC5A">
      <w:pPr>
        <w:spacing w:line="640" w:lineRule="exact"/>
        <w:ind w:firstLine="640"/>
        <w:jc w:val="both"/>
        <w:outlineLvl w:val="2"/>
      </w:pPr>
      <w:r>
        <w:rPr>
          <w:rFonts w:ascii="黑体" w:hAnsi="黑体" w:eastAsia="黑体"/>
          <w:sz w:val="32"/>
        </w:rPr>
        <w:t>二、收入决算情况说明</w:t>
      </w:r>
    </w:p>
    <w:p w14:paraId="69846D27">
      <w:pPr>
        <w:spacing w:line="580" w:lineRule="exact"/>
        <w:ind w:firstLine="640"/>
        <w:jc w:val="both"/>
      </w:pPr>
      <w:r>
        <w:rPr>
          <w:rFonts w:ascii="仿宋_GB2312" w:hAnsi="仿宋_GB2312" w:eastAsia="仿宋_GB2312"/>
          <w:b/>
          <w:sz w:val="32"/>
        </w:rPr>
        <w:t>本年收入2,970.55万元，</w:t>
      </w:r>
      <w:r>
        <w:rPr>
          <w:rFonts w:ascii="仿宋_GB2312" w:hAnsi="仿宋_GB2312" w:eastAsia="仿宋_GB2312"/>
          <w:b w:val="0"/>
          <w:sz w:val="32"/>
        </w:rPr>
        <w:t>其中：财政拨款收入2,434.46万元，占81.95%；上级补助收入0.00万元，占0.00%；事业收入0.00万元，占0.00%；经营收入0.00万元，占0.00%；附属单位上缴收入0.00万元，占0.00%；其他收入536.09万元，占18.05%。</w:t>
      </w:r>
    </w:p>
    <w:p w14:paraId="059BB67E">
      <w:pPr>
        <w:spacing w:line="640" w:lineRule="exact"/>
        <w:ind w:firstLine="640"/>
        <w:jc w:val="both"/>
        <w:outlineLvl w:val="2"/>
      </w:pPr>
      <w:r>
        <w:rPr>
          <w:rFonts w:ascii="黑体" w:hAnsi="黑体" w:eastAsia="黑体"/>
          <w:sz w:val="32"/>
        </w:rPr>
        <w:t>三、支出决算情况说明</w:t>
      </w:r>
    </w:p>
    <w:p w14:paraId="174C1CB4">
      <w:pPr>
        <w:spacing w:line="580" w:lineRule="exact"/>
        <w:ind w:firstLine="640"/>
        <w:jc w:val="both"/>
      </w:pPr>
      <w:r>
        <w:rPr>
          <w:rFonts w:ascii="仿宋_GB2312" w:hAnsi="仿宋_GB2312" w:eastAsia="仿宋_GB2312"/>
          <w:b/>
          <w:sz w:val="32"/>
        </w:rPr>
        <w:t>本年支出2,962.96万元，</w:t>
      </w:r>
      <w:r>
        <w:rPr>
          <w:rFonts w:ascii="仿宋_GB2312" w:hAnsi="仿宋_GB2312" w:eastAsia="仿宋_GB2312"/>
          <w:b w:val="0"/>
          <w:sz w:val="32"/>
        </w:rPr>
        <w:t>其中：基本支出1,955.04万元，占65.98%；项目支出1,007.92万元，占34.02%；上缴上级支出0.00万元，占0.00%；经营支出0.00万元，占0.00%；对附属单位补助支出0.00万元，占0.00%。</w:t>
      </w:r>
    </w:p>
    <w:p w14:paraId="58246E71">
      <w:pPr>
        <w:spacing w:line="640" w:lineRule="exact"/>
        <w:ind w:firstLine="640"/>
        <w:jc w:val="both"/>
        <w:outlineLvl w:val="2"/>
      </w:pPr>
      <w:r>
        <w:rPr>
          <w:rFonts w:ascii="黑体" w:hAnsi="黑体" w:eastAsia="黑体"/>
          <w:sz w:val="32"/>
        </w:rPr>
        <w:t>四、财政拨款收入支出决算总体情况说明</w:t>
      </w:r>
    </w:p>
    <w:p w14:paraId="46623904">
      <w:pPr>
        <w:spacing w:line="580" w:lineRule="exact"/>
        <w:ind w:firstLine="640"/>
        <w:jc w:val="both"/>
      </w:pPr>
      <w:r>
        <w:rPr>
          <w:rFonts w:ascii="仿宋_GB2312" w:hAnsi="仿宋_GB2312" w:eastAsia="仿宋_GB2312"/>
          <w:b/>
          <w:sz w:val="32"/>
        </w:rPr>
        <w:t>2025年度财政拨款收入总计2,434.46万元，</w:t>
      </w:r>
      <w:r>
        <w:rPr>
          <w:rFonts w:ascii="仿宋_GB2312" w:hAnsi="仿宋_GB2312" w:eastAsia="仿宋_GB2312"/>
          <w:b w:val="0"/>
          <w:sz w:val="32"/>
        </w:rPr>
        <w:t>其中：年初财政拨款结转和结余0.00万元，本年财政拨款收入2,434.46万元。</w:t>
      </w:r>
      <w:r>
        <w:rPr>
          <w:rFonts w:ascii="仿宋_GB2312" w:hAnsi="仿宋_GB2312" w:eastAsia="仿宋_GB2312"/>
          <w:b/>
          <w:sz w:val="32"/>
        </w:rPr>
        <w:t>财政拨款支出总计2,434.46万元，</w:t>
      </w:r>
      <w:r>
        <w:rPr>
          <w:rFonts w:ascii="仿宋_GB2312" w:hAnsi="仿宋_GB2312" w:eastAsia="仿宋_GB2312"/>
          <w:b w:val="0"/>
          <w:sz w:val="32"/>
        </w:rPr>
        <w:t>其中：年末财政拨款结转和结余0.00万元，本年财政拨款支出2,434.46万元。</w:t>
      </w:r>
    </w:p>
    <w:p w14:paraId="5C7567B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1,067.59万元，增长78.10%，主要原因是：本年根据机构改革工作要求合并原教育信息中心、教育条件装备中心，在职人员增加，在职人员工资调增、社保、公积金基数调增，人员经费及电视台视频资源传输和日常节目传输维护等费用增加。</w:t>
      </w:r>
      <w:r>
        <w:rPr>
          <w:rFonts w:ascii="仿宋_GB2312" w:hAnsi="仿宋_GB2312" w:eastAsia="仿宋_GB2312"/>
          <w:b/>
          <w:sz w:val="32"/>
        </w:rPr>
        <w:t>与年初预算相比，</w:t>
      </w:r>
      <w:r>
        <w:rPr>
          <w:rFonts w:ascii="仿宋_GB2312" w:hAnsi="仿宋_GB2312" w:eastAsia="仿宋_GB2312"/>
          <w:b w:val="0"/>
          <w:sz w:val="32"/>
        </w:rPr>
        <w:t>年初预算数2,236.95万元，决算数2,434.46万元，预决算差异率8.83%，主要原因是：本年在职人员增加，年中追加人员经费及人员工资、社保、公积金基数调增部分资金，导致预决算存在差异。年中追加职业年金记实缴费项目。</w:t>
      </w:r>
    </w:p>
    <w:p w14:paraId="0BE3E717">
      <w:pPr>
        <w:spacing w:line="640" w:lineRule="exact"/>
        <w:ind w:firstLine="640"/>
        <w:jc w:val="both"/>
        <w:outlineLvl w:val="2"/>
      </w:pPr>
      <w:r>
        <w:rPr>
          <w:rFonts w:ascii="黑体" w:hAnsi="黑体" w:eastAsia="黑体"/>
          <w:sz w:val="32"/>
        </w:rPr>
        <w:t>五、一般公共预算财政拨款支出决算情况说明</w:t>
      </w:r>
    </w:p>
    <w:p w14:paraId="66735861">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w:t>
      </w:r>
      <w:r>
        <w:rPr>
          <w:rFonts w:ascii="仿宋_GB2312" w:hAnsi="仿宋_GB2312" w:eastAsia="仿宋_GB2312"/>
          <w:sz w:val="32"/>
        </w:rPr>
        <w:t>教育信息技术理论研究、教育系统信息化数字化及网络安全的建设、培训</w:t>
      </w:r>
      <w:r>
        <w:rPr>
          <w:rFonts w:ascii="仿宋_GB2312" w:hAnsi="仿宋_GB2312" w:eastAsia="仿宋_GB2312"/>
          <w:b w:val="0"/>
          <w:sz w:val="32"/>
        </w:rPr>
        <w:t>等重点支出，体现在有关支出科目中。</w:t>
      </w:r>
    </w:p>
    <w:p w14:paraId="7441CC16">
      <w:pPr>
        <w:spacing w:line="580" w:lineRule="exact"/>
        <w:ind w:firstLine="640"/>
        <w:jc w:val="both"/>
      </w:pPr>
      <w:r>
        <w:rPr>
          <w:rFonts w:ascii="仿宋_GB2312" w:hAnsi="仿宋_GB2312" w:eastAsia="仿宋_GB2312"/>
          <w:b w:val="0"/>
          <w:sz w:val="32"/>
        </w:rPr>
        <w:t>按照支出功能分类，教育支出（类）其他教育支出（款）其他教育支出（项）的支出占本年财政拨款支出总额的比重最高，2025年度决算数为2,434.46万元，占比100.00%，主要用于人员经费、公用经费、电视台视频资源传输和日常节目传输维护等费用。</w:t>
      </w:r>
    </w:p>
    <w:p w14:paraId="29137FBC">
      <w:pPr>
        <w:spacing w:line="640" w:lineRule="exact"/>
        <w:ind w:firstLine="640"/>
        <w:jc w:val="both"/>
        <w:outlineLvl w:val="3"/>
      </w:pPr>
      <w:r>
        <w:rPr>
          <w:rFonts w:ascii="楷体_GB2312" w:hAnsi="楷体_GB2312" w:eastAsia="楷体_GB2312"/>
          <w:b/>
          <w:sz w:val="32"/>
        </w:rPr>
        <w:t>（一）一般公共预算财政拨款支出决算总体情况</w:t>
      </w:r>
    </w:p>
    <w:p w14:paraId="3186C58D">
      <w:pPr>
        <w:spacing w:line="580" w:lineRule="exact"/>
        <w:ind w:firstLine="640"/>
        <w:jc w:val="both"/>
      </w:pPr>
      <w:r>
        <w:rPr>
          <w:rFonts w:ascii="仿宋_GB2312" w:hAnsi="仿宋_GB2312" w:eastAsia="仿宋_GB2312"/>
          <w:b/>
          <w:sz w:val="32"/>
        </w:rPr>
        <w:t>2025年度一般公共预算财政拨款支出2,434.46万元，</w:t>
      </w:r>
      <w:r>
        <w:rPr>
          <w:rFonts w:ascii="仿宋_GB2312" w:hAnsi="仿宋_GB2312" w:eastAsia="仿宋_GB2312"/>
          <w:b w:val="0"/>
          <w:sz w:val="32"/>
        </w:rPr>
        <w:t>占本年支出合计的82.16%。</w:t>
      </w:r>
      <w:r>
        <w:rPr>
          <w:rFonts w:ascii="仿宋_GB2312" w:hAnsi="仿宋_GB2312" w:eastAsia="仿宋_GB2312"/>
          <w:b/>
          <w:sz w:val="32"/>
        </w:rPr>
        <w:t>与上年相比，</w:t>
      </w:r>
      <w:r>
        <w:rPr>
          <w:rFonts w:ascii="仿宋_GB2312" w:hAnsi="仿宋_GB2312" w:eastAsia="仿宋_GB2312"/>
          <w:b w:val="0"/>
          <w:sz w:val="32"/>
        </w:rPr>
        <w:t>增加1,067.59万元，增长78.10%，主要原因是：本年根据机构改革工作要求合并原教育信息中心、教育条件装备中心，在职人员增加，在职人员工资调增、社保、公积金基数调增，人员经费及电视台视频资源传输和日常节目传输维护等费用增加。</w:t>
      </w:r>
      <w:r>
        <w:rPr>
          <w:rFonts w:ascii="仿宋_GB2312" w:hAnsi="仿宋_GB2312" w:eastAsia="仿宋_GB2312"/>
          <w:b/>
          <w:sz w:val="32"/>
        </w:rPr>
        <w:t>与年初预算相比，</w:t>
      </w:r>
      <w:r>
        <w:rPr>
          <w:rFonts w:ascii="仿宋_GB2312" w:hAnsi="仿宋_GB2312" w:eastAsia="仿宋_GB2312"/>
          <w:b w:val="0"/>
          <w:sz w:val="32"/>
        </w:rPr>
        <w:t>年初预算数2,236.95万元，决算数2,434.46万元，预决算差异率8.83%，主要原因是：本年在职人员增加，年中追加人员经费及人员工资、社保、公积金基数调增部分资金，导致预决算存在差异。年中追加职业年金记实缴费项目。</w:t>
      </w:r>
    </w:p>
    <w:p w14:paraId="3023962E">
      <w:pPr>
        <w:spacing w:line="640" w:lineRule="exact"/>
        <w:ind w:firstLine="640"/>
        <w:jc w:val="both"/>
        <w:outlineLvl w:val="3"/>
      </w:pPr>
      <w:r>
        <w:rPr>
          <w:rFonts w:ascii="楷体_GB2312" w:hAnsi="楷体_GB2312" w:eastAsia="楷体_GB2312"/>
          <w:b/>
          <w:sz w:val="32"/>
        </w:rPr>
        <w:t>（二）一般公共预算财政拨款支出决算结构情况</w:t>
      </w:r>
    </w:p>
    <w:p w14:paraId="660A1EB0">
      <w:pPr>
        <w:spacing w:line="580" w:lineRule="exact"/>
        <w:ind w:firstLine="640"/>
        <w:jc w:val="both"/>
      </w:pPr>
      <w:r>
        <w:rPr>
          <w:rFonts w:ascii="仿宋_GB2312" w:hAnsi="仿宋_GB2312" w:eastAsia="仿宋_GB2312"/>
          <w:b w:val="0"/>
          <w:sz w:val="32"/>
        </w:rPr>
        <w:t>1.教育支出（类）2,434.46万元，占100.00%。</w:t>
      </w:r>
    </w:p>
    <w:p w14:paraId="63FE2D82">
      <w:pPr>
        <w:spacing w:line="640" w:lineRule="exact"/>
        <w:ind w:firstLine="640"/>
        <w:jc w:val="both"/>
        <w:outlineLvl w:val="3"/>
      </w:pPr>
      <w:r>
        <w:rPr>
          <w:rFonts w:ascii="楷体_GB2312" w:hAnsi="楷体_GB2312" w:eastAsia="楷体_GB2312"/>
          <w:b/>
          <w:sz w:val="32"/>
        </w:rPr>
        <w:t>（三）一般公共预算财政拨款支出决算具体情况</w:t>
      </w:r>
    </w:p>
    <w:p w14:paraId="17BD0420">
      <w:pPr>
        <w:spacing w:line="580" w:lineRule="exact"/>
        <w:ind w:firstLine="640"/>
        <w:jc w:val="both"/>
      </w:pPr>
      <w:r>
        <w:rPr>
          <w:rFonts w:ascii="仿宋_GB2312" w:hAnsi="仿宋_GB2312" w:eastAsia="仿宋_GB2312"/>
          <w:b w:val="0"/>
          <w:sz w:val="32"/>
        </w:rPr>
        <w:t>1.教育支出（类）其他教育支出（款）其他教育支出（项）：支出决算数为2,434.46万元，比上年决算增加1,067.59万元，增长78.10%，主要原因是：本年根据机构改革工作要求合并原教育信息中心、教育条件装备中心，在职人员增加，在职人员工资调增、社保、公积金基数调增，人员经费及电视台视频资源传输和日常节目传输维护等费用增加。</w:t>
      </w:r>
    </w:p>
    <w:p w14:paraId="5C8A2A6B">
      <w:pPr>
        <w:spacing w:line="640" w:lineRule="exact"/>
        <w:ind w:firstLine="640"/>
        <w:jc w:val="both"/>
        <w:outlineLvl w:val="2"/>
      </w:pPr>
      <w:r>
        <w:rPr>
          <w:rFonts w:ascii="黑体" w:hAnsi="黑体" w:eastAsia="黑体"/>
          <w:sz w:val="32"/>
        </w:rPr>
        <w:t>六、一般公共预算财政拨款基本支出决算情况说明</w:t>
      </w:r>
    </w:p>
    <w:p w14:paraId="1E863BD9">
      <w:pPr>
        <w:spacing w:line="580" w:lineRule="exact"/>
        <w:ind w:firstLine="640"/>
        <w:jc w:val="both"/>
      </w:pPr>
      <w:r>
        <w:rPr>
          <w:rFonts w:ascii="仿宋_GB2312" w:hAnsi="仿宋_GB2312" w:eastAsia="仿宋_GB2312"/>
          <w:b w:val="0"/>
          <w:sz w:val="32"/>
        </w:rPr>
        <w:t>2025年度一般公共预算财政拨款基本支出1,955.04万元，其中：</w:t>
      </w:r>
      <w:r>
        <w:rPr>
          <w:rFonts w:ascii="仿宋_GB2312" w:hAnsi="仿宋_GB2312" w:eastAsia="仿宋_GB2312"/>
          <w:b/>
          <w:sz w:val="32"/>
        </w:rPr>
        <w:t>人员经费1,852.34万元，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离休费、退休费、其他对个人和家庭的补助。</w:t>
      </w:r>
    </w:p>
    <w:p w14:paraId="741B6B5E">
      <w:pPr>
        <w:spacing w:line="580" w:lineRule="exact"/>
        <w:ind w:firstLine="640"/>
        <w:jc w:val="both"/>
      </w:pPr>
      <w:r>
        <w:rPr>
          <w:rFonts w:ascii="仿宋_GB2312" w:hAnsi="仿宋_GB2312" w:eastAsia="仿宋_GB2312"/>
          <w:b/>
          <w:sz w:val="32"/>
        </w:rPr>
        <w:t>公用经费102.70万元，</w:t>
      </w:r>
      <w:r>
        <w:rPr>
          <w:rFonts w:ascii="仿宋_GB2312" w:hAnsi="仿宋_GB2312" w:eastAsia="仿宋_GB2312"/>
          <w:b w:val="0"/>
          <w:sz w:val="32"/>
        </w:rPr>
        <w:t>包括：办公费、水费、电费、邮电费、取暖费、物业管理费、差旅费、工会经费、福利费、其他商品和服务支出。</w:t>
      </w:r>
    </w:p>
    <w:p w14:paraId="05591B10">
      <w:pPr>
        <w:spacing w:line="640" w:lineRule="exact"/>
        <w:ind w:firstLine="640"/>
        <w:jc w:val="both"/>
        <w:outlineLvl w:val="2"/>
      </w:pPr>
      <w:r>
        <w:rPr>
          <w:rFonts w:ascii="黑体" w:hAnsi="黑体" w:eastAsia="黑体"/>
          <w:sz w:val="32"/>
        </w:rPr>
        <w:t>七、政府性基金预算财政拨款收入支出决算情况说明</w:t>
      </w:r>
    </w:p>
    <w:p w14:paraId="4C12FF68">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148A7DE">
      <w:pPr>
        <w:spacing w:line="640" w:lineRule="exact"/>
        <w:ind w:firstLine="640"/>
        <w:jc w:val="both"/>
        <w:outlineLvl w:val="2"/>
      </w:pPr>
      <w:r>
        <w:rPr>
          <w:rFonts w:ascii="黑体" w:hAnsi="黑体" w:eastAsia="黑体"/>
          <w:sz w:val="32"/>
        </w:rPr>
        <w:t>八、国有资本经营预算财政拨款收入支出决算情况说明</w:t>
      </w:r>
    </w:p>
    <w:p w14:paraId="2934CB1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A4186DC">
      <w:pPr>
        <w:spacing w:line="640" w:lineRule="exact"/>
        <w:ind w:firstLine="640"/>
        <w:jc w:val="both"/>
        <w:outlineLvl w:val="2"/>
      </w:pPr>
      <w:r>
        <w:rPr>
          <w:rFonts w:ascii="黑体" w:hAnsi="黑体" w:eastAsia="黑体"/>
          <w:sz w:val="32"/>
        </w:rPr>
        <w:t>九、财政拨款“三公”经费支出决算情况说明</w:t>
      </w:r>
    </w:p>
    <w:p w14:paraId="008FE794">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其中：因公出国（境）费用支出0.00万元，占0.00%，比上年增加0.00万元，增长0.00%，主要原因是：2024年与2025年均无因公出国（境）费用支出。公务用车购置及运行维护费支出0.00万元，占0.00%，比上年增加0.00万元，增长0.00%，主要原因是：2024年与2025年均无公务用车购置及运行维护费支出。公务接待费支出0.00万元，占0.00%，比上年增加0.00万元，增长0.00%，主要原因是：2024年与2025年均无公务接待费支出。</w:t>
      </w:r>
    </w:p>
    <w:p w14:paraId="6B6A8954">
      <w:pPr>
        <w:spacing w:line="580" w:lineRule="exact"/>
        <w:ind w:firstLine="640"/>
        <w:jc w:val="both"/>
      </w:pPr>
      <w:r>
        <w:rPr>
          <w:rFonts w:ascii="仿宋_GB2312" w:hAnsi="仿宋_GB2312" w:eastAsia="仿宋_GB2312"/>
          <w:b/>
          <w:sz w:val="32"/>
        </w:rPr>
        <w:t>具体情况如下：</w:t>
      </w:r>
    </w:p>
    <w:p w14:paraId="2759A9B4">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0470363A">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5辆，与公务用车保有量差异原因是：差异车辆为单位业务用车，车辆费用未使用财政拨款公务用车运行维护费支付，由自有经费保障。</w:t>
      </w:r>
    </w:p>
    <w:p w14:paraId="603772F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B9244A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856E37B">
      <w:pPr>
        <w:spacing w:line="640" w:lineRule="exact"/>
        <w:ind w:firstLine="640"/>
        <w:jc w:val="both"/>
        <w:outlineLvl w:val="2"/>
      </w:pPr>
      <w:r>
        <w:rPr>
          <w:rFonts w:ascii="黑体" w:hAnsi="黑体" w:eastAsia="黑体"/>
          <w:sz w:val="32"/>
        </w:rPr>
        <w:t>十、其他重要事项的情况说明</w:t>
      </w:r>
    </w:p>
    <w:p w14:paraId="49D7F985">
      <w:pPr>
        <w:spacing w:line="640" w:lineRule="exact"/>
        <w:ind w:firstLine="640"/>
        <w:jc w:val="both"/>
        <w:outlineLvl w:val="3"/>
      </w:pPr>
      <w:r>
        <w:rPr>
          <w:rFonts w:ascii="楷体_GB2312" w:hAnsi="楷体_GB2312" w:eastAsia="楷体_GB2312"/>
          <w:b/>
          <w:sz w:val="32"/>
        </w:rPr>
        <w:t>（一）机关运行经费及公用经费支出情况</w:t>
      </w:r>
    </w:p>
    <w:p w14:paraId="57CEC16F">
      <w:pPr>
        <w:spacing w:line="580" w:lineRule="exact"/>
        <w:ind w:firstLine="640"/>
        <w:jc w:val="both"/>
      </w:pPr>
      <w:r>
        <w:rPr>
          <w:rFonts w:ascii="仿宋_GB2312" w:hAnsi="仿宋_GB2312" w:eastAsia="仿宋_GB2312"/>
          <w:b w:val="0"/>
          <w:sz w:val="32"/>
        </w:rPr>
        <w:t>2025年度新疆维吾尔自治区教育技术与资源发展中心（新疆教育电视台）（事业单位）公用经费支出102.70万元，比上年增加40.32万元，增长64.64%，主要原因是：本年根据机构改革工作要求合并原教育信息中心、教育条件装备中心，本年业务量增加，公用经费增加。</w:t>
      </w:r>
    </w:p>
    <w:p w14:paraId="49C3C6A9">
      <w:pPr>
        <w:spacing w:line="640" w:lineRule="exact"/>
        <w:ind w:firstLine="640"/>
        <w:jc w:val="both"/>
        <w:outlineLvl w:val="3"/>
      </w:pPr>
      <w:r>
        <w:rPr>
          <w:rFonts w:ascii="楷体_GB2312" w:hAnsi="楷体_GB2312" w:eastAsia="楷体_GB2312"/>
          <w:b/>
          <w:sz w:val="32"/>
        </w:rPr>
        <w:t>（二）政府采购情况</w:t>
      </w:r>
    </w:p>
    <w:p w14:paraId="0E4AD78B">
      <w:pPr>
        <w:spacing w:line="580" w:lineRule="exact"/>
        <w:ind w:firstLine="640"/>
        <w:jc w:val="both"/>
      </w:pPr>
      <w:r>
        <w:rPr>
          <w:rFonts w:ascii="仿宋_GB2312" w:hAnsi="仿宋_GB2312" w:eastAsia="仿宋_GB2312"/>
          <w:b w:val="0"/>
          <w:sz w:val="32"/>
        </w:rPr>
        <w:t>2025年度政府采购支出总额791.03万元，其中：政府采购货物支出2.16万元、政府采购工程支出38.95万元、政府采购服务支出749.92万元。</w:t>
      </w:r>
    </w:p>
    <w:p w14:paraId="3DB36810">
      <w:pPr>
        <w:spacing w:line="580" w:lineRule="exact"/>
        <w:ind w:firstLine="640"/>
        <w:jc w:val="both"/>
      </w:pPr>
      <w:r>
        <w:rPr>
          <w:rFonts w:ascii="仿宋_GB2312" w:hAnsi="仿宋_GB2312" w:eastAsia="仿宋_GB2312"/>
          <w:b w:val="0"/>
          <w:sz w:val="32"/>
        </w:rPr>
        <w:t>授予中小企业合同金额56.80万元，占政府采购支出总额的7.18%，其中：授予小微企业合同金额33.33万元，占政府采购支出总额的4.21%。</w:t>
      </w:r>
    </w:p>
    <w:p w14:paraId="4EE8911F">
      <w:pPr>
        <w:spacing w:line="640" w:lineRule="exact"/>
        <w:ind w:firstLine="640"/>
        <w:jc w:val="both"/>
        <w:outlineLvl w:val="3"/>
      </w:pPr>
      <w:r>
        <w:rPr>
          <w:rFonts w:ascii="楷体_GB2312" w:hAnsi="楷体_GB2312" w:eastAsia="楷体_GB2312"/>
          <w:b/>
          <w:sz w:val="32"/>
        </w:rPr>
        <w:t>（三）国有资产占用情况说明</w:t>
      </w:r>
    </w:p>
    <w:p w14:paraId="19AFEAB6">
      <w:pPr>
        <w:spacing w:line="580" w:lineRule="exact"/>
        <w:ind w:firstLine="640"/>
        <w:jc w:val="both"/>
      </w:pPr>
      <w:r>
        <w:rPr>
          <w:rFonts w:ascii="仿宋_GB2312" w:hAnsi="仿宋_GB2312" w:eastAsia="仿宋_GB2312"/>
          <w:b w:val="0"/>
          <w:sz w:val="32"/>
        </w:rPr>
        <w:t>截至2025年12月31日，房屋15,937.00平方米，价值746.12万元。车辆5辆，价值227.02万元，其中：副部（省）级及以上领导用车0辆、主要负责人用车0辆、机要通信用车0辆、应急保障用车0辆、执法执勤用车0辆、特种专业技术用车0辆、离退休干部服务用车0辆、其他用车5辆，其他用车主要是：单位业务用车。单价100万元（含）以上设备（不含车辆）3台（套）。</w:t>
      </w:r>
    </w:p>
    <w:p w14:paraId="1DC17E9F">
      <w:pPr>
        <w:spacing w:line="640" w:lineRule="exact"/>
        <w:ind w:firstLine="640"/>
        <w:jc w:val="both"/>
        <w:outlineLvl w:val="2"/>
      </w:pPr>
      <w:r>
        <w:rPr>
          <w:rFonts w:ascii="黑体" w:hAnsi="黑体" w:eastAsia="黑体"/>
          <w:sz w:val="32"/>
        </w:rPr>
        <w:t>十一、预算绩效的情况说明</w:t>
      </w:r>
    </w:p>
    <w:p w14:paraId="7FF4A876">
      <w:pPr>
        <w:spacing w:line="580" w:lineRule="exact"/>
        <w:ind w:firstLine="640"/>
        <w:jc w:val="both"/>
      </w:pPr>
      <w:r>
        <w:rPr>
          <w:rFonts w:ascii="仿宋_GB2312" w:hAnsi="仿宋_GB2312" w:eastAsia="仿宋_GB2312"/>
          <w:b w:val="0"/>
          <w:sz w:val="32"/>
        </w:rPr>
        <w:t>根据预算绩效管理要求，本单位预算绩效评价项目3个，全年预算数1,032.20万元，全年执行数996.49万元。预算绩效管理取得的成效：一是及时反馈，促进了单位及时履职；二是提前谋划，促进工作顺利展开。发现的问题及原因：一是资金使用部门对绩效监控工作不理解</w:t>
      </w:r>
      <w:r>
        <w:rPr>
          <w:rFonts w:hint="eastAsia" w:ascii="仿宋_GB2312" w:hAnsi="仿宋_GB2312" w:eastAsia="仿宋_GB2312"/>
          <w:b w:val="0"/>
          <w:sz w:val="32"/>
          <w:lang w:eastAsia="zh-CN"/>
        </w:rPr>
        <w:t>，在</w:t>
      </w:r>
      <w:r>
        <w:rPr>
          <w:rFonts w:ascii="仿宋_GB2312" w:hAnsi="仿宋_GB2312" w:eastAsia="仿宋_GB2312"/>
          <w:b w:val="0"/>
          <w:sz w:val="32"/>
        </w:rPr>
        <w:t>协调配合上存在困难；二是对绩效目标等理解不深，包括财务人员和资金使用管理人员还需进一步加强培训。下一步改进措施：一是落实责任，将绩效监控工作为单位重点工作之一，由主要领导亲自安排部署，分工负责，责任落实到人；二是总结经验，对绩效目标的设定进行改进，加强绩效目标设定的审核。具体附项目支出绩效自评表。</w:t>
      </w:r>
    </w:p>
    <w:p w14:paraId="030A3456">
      <w:r>
        <w:br w:type="page"/>
      </w:r>
    </w:p>
    <w:p w14:paraId="5A3E8CC6">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1E87E451">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EEBBB0E">
            <w:pPr>
              <w:spacing w:before="0" w:after="0" w:line="240" w:lineRule="auto"/>
              <w:jc w:val="center"/>
            </w:pPr>
            <w:r>
              <w:rPr>
                <w:rFonts w:ascii="宋体" w:hAnsi="宋体" w:eastAsia="宋体"/>
                <w:b/>
                <w:i w:val="0"/>
                <w:sz w:val="32"/>
              </w:rPr>
              <w:t>项目支出绩效自评表</w:t>
            </w:r>
          </w:p>
        </w:tc>
      </w:tr>
      <w:tr w14:paraId="41FC88C2">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7A51671">
            <w:pPr>
              <w:spacing w:before="0" w:after="0" w:line="240" w:lineRule="auto"/>
              <w:jc w:val="center"/>
            </w:pPr>
            <w:r>
              <w:rPr>
                <w:rFonts w:ascii="宋体" w:hAnsi="宋体" w:eastAsia="宋体"/>
                <w:b w:val="0"/>
                <w:i w:val="0"/>
                <w:sz w:val="22"/>
              </w:rPr>
              <w:t>(2025年度)</w:t>
            </w:r>
          </w:p>
        </w:tc>
      </w:tr>
      <w:tr w14:paraId="1411F86A">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DD212">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118E3C59">
            <w:pPr>
              <w:spacing w:before="0" w:after="0" w:line="240" w:lineRule="auto"/>
              <w:jc w:val="center"/>
            </w:pPr>
            <w:r>
              <w:rPr>
                <w:rFonts w:ascii="宋体" w:hAnsi="宋体" w:eastAsia="宋体"/>
                <w:b w:val="0"/>
                <w:i w:val="0"/>
                <w:sz w:val="18"/>
              </w:rPr>
              <w:t>“新疆教育卫星宽带网”传输经费</w:t>
            </w:r>
          </w:p>
        </w:tc>
      </w:tr>
      <w:tr w14:paraId="66AA9102">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A9BE2F">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554DB32">
            <w:pPr>
              <w:spacing w:before="0" w:after="0" w:line="240" w:lineRule="auto"/>
              <w:jc w:val="center"/>
            </w:pPr>
            <w:r>
              <w:rPr>
                <w:rFonts w:ascii="宋体" w:hAnsi="宋体" w:eastAsia="宋体"/>
                <w:b w:val="0"/>
                <w:i w:val="0"/>
                <w:sz w:val="18"/>
              </w:rPr>
              <w:t>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AD986">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E7E3ED6">
            <w:pPr>
              <w:spacing w:before="0" w:after="0" w:line="240" w:lineRule="auto"/>
              <w:jc w:val="center"/>
            </w:pPr>
            <w:r>
              <w:rPr>
                <w:rFonts w:ascii="宋体" w:hAnsi="宋体" w:eastAsia="宋体"/>
                <w:b w:val="0"/>
                <w:i w:val="0"/>
                <w:sz w:val="18"/>
              </w:rPr>
              <w:t>新疆维吾尔自治区教育技术与资源发展中心（新疆教育电视台）</w:t>
            </w:r>
          </w:p>
        </w:tc>
      </w:tr>
      <w:tr w14:paraId="2F322B1E">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20A472">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6177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D0E69E">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27637">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7C7038">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74D82">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7D580">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D469AB">
            <w:pPr>
              <w:spacing w:before="0" w:after="0" w:line="240" w:lineRule="auto"/>
              <w:jc w:val="center"/>
            </w:pPr>
            <w:r>
              <w:rPr>
                <w:rFonts w:ascii="宋体" w:hAnsi="宋体" w:eastAsia="宋体"/>
                <w:b/>
                <w:i w:val="0"/>
                <w:sz w:val="18"/>
              </w:rPr>
              <w:t>得分</w:t>
            </w:r>
          </w:p>
        </w:tc>
      </w:tr>
      <w:tr w14:paraId="4A712929">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1ED76CD"/>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FE466">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23436A">
            <w:pPr>
              <w:spacing w:before="0" w:after="0" w:line="240" w:lineRule="auto"/>
              <w:jc w:val="center"/>
            </w:pPr>
            <w:r>
              <w:rPr>
                <w:rFonts w:ascii="宋体" w:hAnsi="宋体" w:eastAsia="宋体"/>
                <w:b w:val="0"/>
                <w:i w:val="0"/>
                <w:sz w:val="18"/>
              </w:rPr>
              <w:t>118.00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CD251">
            <w:pPr>
              <w:spacing w:before="0" w:after="0" w:line="240" w:lineRule="auto"/>
              <w:jc w:val="center"/>
            </w:pPr>
            <w:r>
              <w:rPr>
                <w:rFonts w:ascii="宋体" w:hAnsi="宋体" w:eastAsia="宋体"/>
                <w:b w:val="0"/>
                <w:i w:val="0"/>
                <w:sz w:val="18"/>
              </w:rPr>
              <w:t>118.00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F421A">
            <w:pPr>
              <w:spacing w:before="0" w:after="0" w:line="240" w:lineRule="auto"/>
              <w:jc w:val="center"/>
            </w:pPr>
            <w:r>
              <w:rPr>
                <w:rFonts w:ascii="宋体" w:hAnsi="宋体" w:eastAsia="宋体"/>
                <w:b w:val="0"/>
                <w:i w:val="0"/>
                <w:sz w:val="18"/>
              </w:rPr>
              <w:t>118.00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E9B39">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F4C85">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86AA05">
            <w:pPr>
              <w:spacing w:before="0" w:after="0" w:line="240" w:lineRule="auto"/>
              <w:jc w:val="center"/>
            </w:pPr>
            <w:r>
              <w:rPr>
                <w:rFonts w:ascii="宋体" w:hAnsi="宋体" w:eastAsia="宋体"/>
                <w:b w:val="0"/>
                <w:i w:val="0"/>
                <w:sz w:val="18"/>
              </w:rPr>
              <w:t>10.00</w:t>
            </w:r>
          </w:p>
        </w:tc>
      </w:tr>
      <w:tr w14:paraId="01AC887C">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F2EE279"/>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C7644">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DAC927">
            <w:pPr>
              <w:spacing w:before="0" w:after="0" w:line="240" w:lineRule="auto"/>
              <w:jc w:val="center"/>
            </w:pPr>
            <w:r>
              <w:rPr>
                <w:rFonts w:ascii="宋体" w:hAnsi="宋体" w:eastAsia="宋体"/>
                <w:b w:val="0"/>
                <w:i w:val="0"/>
                <w:sz w:val="18"/>
              </w:rPr>
              <w:t>118.00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9F58A">
            <w:pPr>
              <w:spacing w:before="0" w:after="0" w:line="240" w:lineRule="auto"/>
              <w:jc w:val="center"/>
            </w:pPr>
            <w:r>
              <w:rPr>
                <w:rFonts w:ascii="宋体" w:hAnsi="宋体" w:eastAsia="宋体"/>
                <w:b w:val="0"/>
                <w:i w:val="0"/>
                <w:sz w:val="18"/>
              </w:rPr>
              <w:t>118.00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164D2D">
            <w:pPr>
              <w:spacing w:before="0" w:after="0" w:line="240" w:lineRule="auto"/>
              <w:jc w:val="center"/>
            </w:pPr>
            <w:r>
              <w:rPr>
                <w:rFonts w:ascii="宋体" w:hAnsi="宋体" w:eastAsia="宋体"/>
                <w:b w:val="0"/>
                <w:i w:val="0"/>
                <w:sz w:val="18"/>
              </w:rPr>
              <w:t>118.00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E20CD">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9824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9DF289">
            <w:pPr>
              <w:spacing w:before="0" w:after="0" w:line="240" w:lineRule="auto"/>
              <w:jc w:val="center"/>
            </w:pPr>
            <w:r>
              <w:rPr>
                <w:rFonts w:ascii="宋体" w:hAnsi="宋体" w:eastAsia="宋体"/>
                <w:b w:val="0"/>
                <w:i w:val="0"/>
                <w:sz w:val="18"/>
              </w:rPr>
              <w:t>—</w:t>
            </w:r>
          </w:p>
        </w:tc>
      </w:tr>
      <w:tr w14:paraId="23565980">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FE9ADA3"/>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0A559">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4B148A">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2E759">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4C215">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87C81">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AC8E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5223B9">
            <w:pPr>
              <w:spacing w:before="0" w:after="0" w:line="240" w:lineRule="auto"/>
              <w:jc w:val="center"/>
            </w:pPr>
            <w:r>
              <w:rPr>
                <w:rFonts w:ascii="宋体" w:hAnsi="宋体" w:eastAsia="宋体"/>
                <w:b w:val="0"/>
                <w:i w:val="0"/>
                <w:sz w:val="18"/>
              </w:rPr>
              <w:t>—</w:t>
            </w:r>
          </w:p>
        </w:tc>
      </w:tr>
      <w:tr w14:paraId="580E0AF7">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33FB5C">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6D83F4">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B4C889">
            <w:pPr>
              <w:spacing w:before="0" w:after="0" w:line="240" w:lineRule="auto"/>
              <w:jc w:val="center"/>
            </w:pPr>
            <w:r>
              <w:rPr>
                <w:rFonts w:ascii="宋体" w:hAnsi="宋体" w:eastAsia="宋体"/>
                <w:b/>
                <w:i w:val="0"/>
                <w:sz w:val="18"/>
              </w:rPr>
              <w:t>实际完成情况</w:t>
            </w:r>
          </w:p>
        </w:tc>
      </w:tr>
      <w:tr w14:paraId="325FABEF">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9922C68"/>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885EBD">
            <w:pPr>
              <w:spacing w:before="0" w:after="0" w:line="240" w:lineRule="auto"/>
              <w:jc w:val="center"/>
            </w:pPr>
            <w:r>
              <w:rPr>
                <w:rFonts w:ascii="宋体" w:hAnsi="宋体" w:eastAsia="宋体"/>
                <w:b w:val="0"/>
                <w:i w:val="0"/>
                <w:sz w:val="18"/>
              </w:rPr>
              <w:t>2025年年度绩效目标申报表总体目标，“新疆教育卫星宽带网”（新疆教育智慧平台、新疆基础教育公共服务平台）全年通过中国广电新疆网络股份有限公司对全疆有线电视用户、通过自治区广电局IPTV集控平台对全疆中国电信和中国移动的IPTV网络电视用户，传输播发新疆教育电视台空中课堂科教类电视节目、党员远程教育节目每天15小时（全年累计5000小时以上），提供电视直播和教育资源点播等服务，覆盖全疆超过700万电视家庭用户、大部分学校和村委会；进一步提高边远农牧区教师的教育教学水平；提高课程教学和师资资源的配置均衡化；缓解农村师资特别是学前师资队伍结构性短缺的问题；丰富农牧区学校特别是寄宿制学校师生的业余文化生活。</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4BC5A3">
            <w:pPr>
              <w:spacing w:before="0" w:after="0" w:line="240" w:lineRule="auto"/>
              <w:jc w:val="center"/>
            </w:pPr>
            <w:r>
              <w:rPr>
                <w:rFonts w:ascii="宋体" w:hAnsi="宋体" w:eastAsia="宋体"/>
                <w:b w:val="0"/>
                <w:i w:val="0"/>
                <w:sz w:val="18"/>
              </w:rPr>
              <w:t>"新疆教育卫星宽带网"（新疆教育智慧平台、新疆基础教育公共服务平台）通过租赁中国广电新疆网络股份有限公司6条裸光纤，完成传输链路服务保障，实现了对全疆有线电视用户和全疆中国电信和中国移动的IPTV网络电视用户传输播发新疆教育电视台空中课堂科教类电视节目的传输，全年累计完成超过6000多小时的传输播发任务，提供了电视直播和教育资源点播等服务，覆盖范围已达到700多万电视家庭用户、大部分学校；2025年传输各类教育资源1</w:t>
            </w:r>
            <w:r>
              <w:rPr>
                <w:rFonts w:hint="eastAsia" w:ascii="宋体" w:hAnsi="宋体"/>
                <w:b w:val="0"/>
                <w:i w:val="0"/>
                <w:sz w:val="18"/>
                <w:lang w:eastAsia="zh-CN"/>
              </w:rPr>
              <w:t>万多条</w:t>
            </w:r>
            <w:r>
              <w:rPr>
                <w:rFonts w:ascii="宋体" w:hAnsi="宋体" w:eastAsia="宋体"/>
                <w:b w:val="0"/>
                <w:i w:val="0"/>
                <w:sz w:val="18"/>
              </w:rPr>
              <w:t>，预览数超100多万次，有效提高了课程教学和师资资源的配置均衡化水平；通过组织和推送特色教育资源缓解了农村师资特别是学前师资队伍结构性短缺的问题；达到了丰富了农牧区学校特别是寄宿制学校师生的业余文化生活的目标。</w:t>
            </w:r>
          </w:p>
        </w:tc>
      </w:tr>
      <w:tr w14:paraId="565A64A0">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782C01">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45E459">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4B43FB">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E57CFB">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AD5155">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D4FE70">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9A7C79">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394ED0">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5132D6">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273D0A">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7ACBBE">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590F50">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633119">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188DA4">
            <w:pPr>
              <w:spacing w:before="0" w:after="0" w:line="240" w:lineRule="auto"/>
              <w:jc w:val="center"/>
            </w:pPr>
            <w:r>
              <w:rPr>
                <w:rFonts w:ascii="宋体" w:hAnsi="宋体" w:eastAsia="宋体"/>
                <w:b/>
                <w:i w:val="0"/>
                <w:sz w:val="18"/>
              </w:rPr>
              <w:t>偏差原因分析及改进措施</w:t>
            </w:r>
          </w:p>
        </w:tc>
      </w:tr>
      <w:tr w14:paraId="7C0E1C4F">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7488B1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D198CB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AB191E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4BB599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8625A2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4685B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372DE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0DAF8C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A2A99C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D3EC64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292B8C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66E665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E321D5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745B776"/>
        </w:tc>
      </w:tr>
      <w:tr w14:paraId="5DA8901F">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C5FD83">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2F6F7A">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25A08C">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5DB73F">
            <w:pPr>
              <w:spacing w:before="0" w:after="0" w:line="240" w:lineRule="auto"/>
              <w:jc w:val="center"/>
            </w:pPr>
            <w:r>
              <w:rPr>
                <w:rFonts w:ascii="宋体" w:hAnsi="宋体" w:eastAsia="宋体"/>
                <w:b w:val="0"/>
                <w:i w:val="0"/>
                <w:sz w:val="18"/>
              </w:rPr>
              <w:t>新疆教育电视台节目播出时间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EB4BBB">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467B0A">
            <w:pPr>
              <w:spacing w:before="0" w:after="0" w:line="240" w:lineRule="auto"/>
              <w:jc w:val="center"/>
            </w:pPr>
            <w:r>
              <w:rPr>
                <w:rFonts w:ascii="宋体" w:hAnsi="宋体" w:eastAsia="宋体"/>
                <w:b w:val="0"/>
                <w:i w:val="0"/>
                <w:sz w:val="18"/>
              </w:rPr>
              <w:t>=15小时/天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9B52FF">
            <w:pPr>
              <w:spacing w:before="0" w:after="0" w:line="240" w:lineRule="auto"/>
              <w:jc w:val="center"/>
            </w:pPr>
            <w:r>
              <w:rPr>
                <w:rFonts w:ascii="宋体" w:hAnsi="宋体" w:eastAsia="宋体"/>
                <w:b w:val="0"/>
                <w:i w:val="0"/>
                <w:sz w:val="18"/>
              </w:rPr>
              <w:t>大于15小时/天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3FB52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EA8FF1">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02ED9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C5ECA0">
            <w:pPr>
              <w:spacing w:before="0" w:after="0" w:line="240" w:lineRule="auto"/>
              <w:jc w:val="center"/>
            </w:pPr>
            <w:r>
              <w:rPr>
                <w:rFonts w:ascii="宋体" w:hAnsi="宋体" w:eastAsia="宋体"/>
                <w:b w:val="0"/>
                <w:i w:val="0"/>
                <w:sz w:val="18"/>
              </w:rPr>
              <w:t>15小时/天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4F3B6D">
            <w:pPr>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09E4E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6F2F11">
            <w:pPr>
              <w:spacing w:before="0" w:after="0" w:line="240" w:lineRule="auto"/>
              <w:jc w:val="center"/>
            </w:pPr>
          </w:p>
        </w:tc>
      </w:tr>
      <w:tr w14:paraId="722DDE7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CAF2B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B81486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9D17D9">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78BC7D">
            <w:pPr>
              <w:spacing w:before="0" w:after="0" w:line="240" w:lineRule="auto"/>
              <w:jc w:val="center"/>
            </w:pPr>
            <w:r>
              <w:rPr>
                <w:rFonts w:ascii="宋体" w:hAnsi="宋体" w:eastAsia="宋体"/>
                <w:b w:val="0"/>
                <w:i w:val="0"/>
                <w:sz w:val="18"/>
              </w:rPr>
              <w:t>光纤传输专线配置数量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7C79A0">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10397F">
            <w:pPr>
              <w:spacing w:before="0" w:after="0" w:line="240" w:lineRule="auto"/>
              <w:jc w:val="center"/>
            </w:pPr>
            <w:r>
              <w:rPr>
                <w:rFonts w:ascii="宋体" w:hAnsi="宋体" w:eastAsia="宋体"/>
                <w:b w:val="0"/>
                <w:i w:val="0"/>
                <w:sz w:val="18"/>
              </w:rPr>
              <w:t>=6条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B1434C">
            <w:pPr>
              <w:spacing w:before="0" w:after="0" w:line="240" w:lineRule="auto"/>
              <w:jc w:val="center"/>
            </w:pPr>
            <w:r>
              <w:rPr>
                <w:rFonts w:ascii="宋体" w:hAnsi="宋体" w:eastAsia="宋体"/>
                <w:b w:val="0"/>
                <w:i w:val="0"/>
                <w:sz w:val="18"/>
              </w:rPr>
              <w:t>=6条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20ECE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0D69FB">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0653A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5C514B">
            <w:pPr>
              <w:spacing w:before="0" w:after="0" w:line="240" w:lineRule="auto"/>
              <w:jc w:val="center"/>
            </w:pPr>
            <w:r>
              <w:rPr>
                <w:rFonts w:ascii="宋体" w:hAnsi="宋体" w:eastAsia="宋体"/>
                <w:b w:val="0"/>
                <w:i w:val="0"/>
                <w:sz w:val="18"/>
              </w:rPr>
              <w:t>6条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B2613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8B14A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BF7178">
            <w:pPr>
              <w:spacing w:before="0" w:after="0" w:line="240" w:lineRule="auto"/>
              <w:jc w:val="center"/>
            </w:pPr>
          </w:p>
        </w:tc>
      </w:tr>
      <w:tr w14:paraId="38C27D0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281AAD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25AA4A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F07870">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764981">
            <w:pPr>
              <w:spacing w:before="0" w:after="0" w:line="240" w:lineRule="auto"/>
              <w:jc w:val="center"/>
            </w:pPr>
            <w:r>
              <w:rPr>
                <w:rFonts w:ascii="宋体" w:hAnsi="宋体" w:eastAsia="宋体"/>
                <w:b w:val="0"/>
                <w:i w:val="0"/>
                <w:sz w:val="18"/>
              </w:rPr>
              <w:t>技术服务和</w:t>
            </w:r>
            <w:r>
              <w:rPr>
                <w:rFonts w:hint="eastAsia" w:ascii="宋体" w:hAnsi="宋体"/>
                <w:b w:val="0"/>
                <w:i w:val="0"/>
                <w:sz w:val="18"/>
                <w:lang w:eastAsia="zh-CN"/>
              </w:rPr>
              <w:t>有关</w:t>
            </w:r>
            <w:r>
              <w:rPr>
                <w:rFonts w:ascii="宋体" w:hAnsi="宋体" w:eastAsia="宋体"/>
                <w:b w:val="0"/>
                <w:i w:val="0"/>
                <w:sz w:val="18"/>
              </w:rPr>
              <w:t>工作保障程度达标率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8445A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C26CEB">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804933">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35D4D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AA88D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C8344E">
            <w:pPr>
              <w:spacing w:before="0" w:after="0" w:line="240" w:lineRule="auto"/>
              <w:jc w:val="center"/>
            </w:pPr>
            <w:r>
              <w:rPr>
                <w:rFonts w:ascii="宋体" w:hAnsi="宋体" w:eastAsia="宋体"/>
                <w:b w:val="0"/>
                <w:i w:val="0"/>
                <w:sz w:val="18"/>
              </w:rPr>
              <w:t>行业标准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BE10C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F7647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C786A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E8BC19">
            <w:pPr>
              <w:spacing w:before="0" w:after="0" w:line="240" w:lineRule="auto"/>
              <w:jc w:val="center"/>
            </w:pPr>
          </w:p>
        </w:tc>
      </w:tr>
      <w:tr w14:paraId="31F2142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ACE2FC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66E700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439D57">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5DE161">
            <w:pPr>
              <w:spacing w:before="0" w:after="0" w:line="240" w:lineRule="auto"/>
              <w:jc w:val="center"/>
            </w:pPr>
            <w:r>
              <w:rPr>
                <w:rFonts w:ascii="宋体" w:hAnsi="宋体" w:eastAsia="宋体"/>
                <w:b w:val="0"/>
                <w:i w:val="0"/>
                <w:sz w:val="18"/>
              </w:rPr>
              <w:t>节目质量合格率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5A75C4">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8938A3">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961438">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DD338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8AC85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7F0D80">
            <w:pPr>
              <w:spacing w:before="0" w:after="0" w:line="240" w:lineRule="auto"/>
              <w:jc w:val="center"/>
            </w:pPr>
            <w:r>
              <w:rPr>
                <w:rFonts w:ascii="宋体" w:hAnsi="宋体" w:eastAsia="宋体"/>
                <w:b w:val="0"/>
                <w:i w:val="0"/>
                <w:sz w:val="18"/>
              </w:rPr>
              <w:t>行业标准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FC27E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BF705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77A0F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F665DE">
            <w:pPr>
              <w:spacing w:before="0" w:after="0" w:line="240" w:lineRule="auto"/>
              <w:jc w:val="center"/>
            </w:pPr>
          </w:p>
        </w:tc>
      </w:tr>
      <w:tr w14:paraId="2B78A0B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5DC4CE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84225E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C6D0DA">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D17A11">
            <w:pPr>
              <w:spacing w:before="0" w:after="0" w:line="240" w:lineRule="auto"/>
              <w:jc w:val="center"/>
            </w:pPr>
            <w:r>
              <w:rPr>
                <w:rFonts w:ascii="宋体" w:hAnsi="宋体" w:eastAsia="宋体"/>
                <w:b w:val="0"/>
                <w:i w:val="0"/>
                <w:sz w:val="18"/>
              </w:rPr>
              <w:t>全年电视节目传输、传播正常率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6E77F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8E55F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EBB3C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4100B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4B80F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FE1E99">
            <w:pPr>
              <w:spacing w:before="0" w:after="0" w:line="240" w:lineRule="auto"/>
              <w:jc w:val="center"/>
            </w:pPr>
            <w:r>
              <w:rPr>
                <w:rFonts w:ascii="宋体" w:hAnsi="宋体" w:eastAsia="宋体"/>
                <w:b w:val="0"/>
                <w:i w:val="0"/>
                <w:sz w:val="18"/>
              </w:rPr>
              <w:t>行业标准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E57E3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88C0B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A3A81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365BFD">
            <w:pPr>
              <w:spacing w:before="0" w:after="0" w:line="240" w:lineRule="auto"/>
              <w:jc w:val="center"/>
            </w:pPr>
          </w:p>
        </w:tc>
      </w:tr>
      <w:tr w14:paraId="0563ABD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51399D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BFE68F">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23DFB3">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FA68A9">
            <w:pPr>
              <w:spacing w:before="0" w:after="0" w:line="240" w:lineRule="auto"/>
              <w:jc w:val="center"/>
            </w:pPr>
            <w:r>
              <w:rPr>
                <w:rFonts w:ascii="宋体" w:hAnsi="宋体" w:eastAsia="宋体"/>
                <w:b w:val="0"/>
                <w:i w:val="0"/>
                <w:sz w:val="18"/>
              </w:rPr>
              <w:t>提高边远农牧区教师的教育教学水平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BF3B5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C078C9">
            <w:pPr>
              <w:spacing w:before="0" w:after="0" w:line="240" w:lineRule="auto"/>
              <w:jc w:val="center"/>
            </w:pPr>
            <w:r>
              <w:rPr>
                <w:rFonts w:ascii="宋体" w:hAnsi="宋体" w:eastAsia="宋体"/>
                <w:b w:val="0"/>
                <w:i w:val="0"/>
                <w:sz w:val="18"/>
              </w:rPr>
              <w:t>有效提高</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6C0560">
            <w:pPr>
              <w:spacing w:before="0" w:after="0" w:line="240" w:lineRule="auto"/>
              <w:jc w:val="center"/>
            </w:pPr>
            <w:r>
              <w:rPr>
                <w:rFonts w:ascii="宋体" w:hAnsi="宋体" w:eastAsia="宋体"/>
                <w:b w:val="0"/>
                <w:i w:val="0"/>
                <w:sz w:val="18"/>
              </w:rPr>
              <w:t>有效提高</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FA9AC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F2CE7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D31B76">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E5D746">
            <w:pPr>
              <w:spacing w:before="0" w:after="0" w:line="240" w:lineRule="auto"/>
              <w:jc w:val="center"/>
            </w:pPr>
            <w:r>
              <w:rPr>
                <w:rFonts w:ascii="宋体" w:hAnsi="宋体" w:eastAsia="宋体"/>
                <w:b w:val="0"/>
                <w:i w:val="0"/>
                <w:sz w:val="18"/>
              </w:rPr>
              <w:t>有效提高</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A1BA57">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66F8C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D397E9">
            <w:pPr>
              <w:spacing w:before="0" w:after="0" w:line="240" w:lineRule="auto"/>
              <w:jc w:val="center"/>
            </w:pPr>
          </w:p>
        </w:tc>
      </w:tr>
      <w:tr w14:paraId="4455F33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EF18A6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6F6828">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BE3DE6">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90A39B">
            <w:pPr>
              <w:spacing w:before="0" w:after="0" w:line="240" w:lineRule="auto"/>
              <w:jc w:val="center"/>
            </w:pPr>
            <w:r>
              <w:rPr>
                <w:rFonts w:ascii="宋体" w:hAnsi="宋体" w:eastAsia="宋体"/>
                <w:b w:val="0"/>
                <w:i w:val="0"/>
                <w:sz w:val="18"/>
              </w:rPr>
              <w:t>服务单位满意度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5537C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6B5B29">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BB5D90">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E2626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35815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88F51A">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D72AB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F624F8">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6815A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7E83F0">
            <w:pPr>
              <w:spacing w:before="0" w:after="0" w:line="240" w:lineRule="auto"/>
              <w:jc w:val="center"/>
            </w:pPr>
          </w:p>
        </w:tc>
      </w:tr>
      <w:tr w14:paraId="77022A27">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41F8D9C">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9D97B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48D47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A2FFD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42D15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242604">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BD6A5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FA3D0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7E0B0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4EBC0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4AC1FE">
            <w:pPr>
              <w:spacing w:before="0" w:after="0" w:line="240" w:lineRule="auto"/>
              <w:jc w:val="center"/>
            </w:pPr>
          </w:p>
        </w:tc>
      </w:tr>
    </w:tbl>
    <w:p w14:paraId="65F2D4A6">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3FD6F05B">
        <w:tblPrEx>
          <w:tblCellMar>
            <w:top w:w="36" w:type="dxa"/>
            <w:left w:w="36" w:type="dxa"/>
            <w:bottom w:w="36" w:type="dxa"/>
            <w:right w:w="36" w:type="dxa"/>
          </w:tblCellMar>
        </w:tblPrEx>
        <w:trPr>
          <w:trHeight w:val="408"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428233E">
            <w:pPr>
              <w:spacing w:before="0" w:after="0" w:line="240" w:lineRule="auto"/>
              <w:jc w:val="center"/>
            </w:pPr>
            <w:r>
              <w:rPr>
                <w:rFonts w:ascii="宋体" w:hAnsi="宋体" w:eastAsia="宋体"/>
                <w:b/>
                <w:i w:val="0"/>
                <w:sz w:val="32"/>
              </w:rPr>
              <w:t>项目支出绩效自评表</w:t>
            </w:r>
          </w:p>
        </w:tc>
      </w:tr>
      <w:tr w14:paraId="15E827D0">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1563620">
            <w:pPr>
              <w:spacing w:before="0" w:after="0" w:line="240" w:lineRule="auto"/>
              <w:jc w:val="center"/>
            </w:pPr>
            <w:r>
              <w:rPr>
                <w:rFonts w:ascii="宋体" w:hAnsi="宋体" w:eastAsia="宋体"/>
                <w:b w:val="0"/>
                <w:i w:val="0"/>
                <w:sz w:val="22"/>
              </w:rPr>
              <w:t>(2025年度)</w:t>
            </w:r>
          </w:p>
        </w:tc>
      </w:tr>
      <w:tr w14:paraId="5DC10957">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36D05">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799BD404">
            <w:pPr>
              <w:spacing w:before="0" w:after="0" w:line="240" w:lineRule="auto"/>
              <w:jc w:val="center"/>
            </w:pPr>
            <w:r>
              <w:rPr>
                <w:rFonts w:ascii="宋体" w:hAnsi="宋体" w:eastAsia="宋体"/>
                <w:b w:val="0"/>
                <w:i w:val="0"/>
                <w:sz w:val="18"/>
              </w:rPr>
              <w:t>教育行政四级专网建设专项经费</w:t>
            </w:r>
          </w:p>
        </w:tc>
      </w:tr>
      <w:tr w14:paraId="07C9EE42">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E04B3">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10A368">
            <w:pPr>
              <w:spacing w:before="0" w:after="0" w:line="240" w:lineRule="auto"/>
              <w:jc w:val="center"/>
            </w:pPr>
            <w:r>
              <w:rPr>
                <w:rFonts w:ascii="宋体" w:hAnsi="宋体" w:eastAsia="宋体"/>
                <w:b w:val="0"/>
                <w:i w:val="0"/>
                <w:sz w:val="18"/>
              </w:rPr>
              <w:t>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A6E91">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697E6D">
            <w:pPr>
              <w:spacing w:before="0" w:after="0" w:line="240" w:lineRule="auto"/>
              <w:jc w:val="center"/>
            </w:pPr>
            <w:r>
              <w:rPr>
                <w:rFonts w:ascii="宋体" w:hAnsi="宋体" w:eastAsia="宋体"/>
                <w:b w:val="0"/>
                <w:i w:val="0"/>
                <w:sz w:val="18"/>
              </w:rPr>
              <w:t>新疆维吾尔自治区教育技术与资源发展中心（新疆教育电视台）</w:t>
            </w:r>
          </w:p>
        </w:tc>
      </w:tr>
      <w:tr w14:paraId="4D43752C">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899F64">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F17E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6BEC4E">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769CF">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F9A70">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EA740">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3ED68">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FB0E84">
            <w:pPr>
              <w:spacing w:before="0" w:after="0" w:line="240" w:lineRule="auto"/>
              <w:jc w:val="center"/>
            </w:pPr>
            <w:r>
              <w:rPr>
                <w:rFonts w:ascii="宋体" w:hAnsi="宋体" w:eastAsia="宋体"/>
                <w:b/>
                <w:i w:val="0"/>
                <w:sz w:val="18"/>
              </w:rPr>
              <w:t>得分</w:t>
            </w:r>
          </w:p>
        </w:tc>
      </w:tr>
      <w:tr w14:paraId="6988E433">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1EF4F44"/>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68F12">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101B85">
            <w:pPr>
              <w:spacing w:before="0" w:after="0" w:line="240" w:lineRule="auto"/>
              <w:jc w:val="center"/>
            </w:pPr>
            <w:r>
              <w:rPr>
                <w:rFonts w:ascii="宋体" w:hAnsi="宋体" w:eastAsia="宋体"/>
                <w:b w:val="0"/>
                <w:i w:val="0"/>
                <w:sz w:val="18"/>
              </w:rPr>
              <w:t>350.00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39345">
            <w:pPr>
              <w:spacing w:before="0" w:after="0" w:line="240" w:lineRule="auto"/>
              <w:jc w:val="center"/>
            </w:pPr>
            <w:r>
              <w:rPr>
                <w:rFonts w:ascii="宋体" w:hAnsi="宋体" w:eastAsia="宋体"/>
                <w:b w:val="0"/>
                <w:i w:val="0"/>
                <w:sz w:val="18"/>
              </w:rPr>
              <w:t>350.00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4B7DF">
            <w:pPr>
              <w:spacing w:before="0" w:after="0" w:line="240" w:lineRule="auto"/>
              <w:jc w:val="center"/>
            </w:pPr>
            <w:r>
              <w:rPr>
                <w:rFonts w:ascii="宋体" w:hAnsi="宋体" w:eastAsia="宋体"/>
                <w:b w:val="0"/>
                <w:i w:val="0"/>
                <w:sz w:val="18"/>
              </w:rPr>
              <w:t>350.00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6A4E43">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ECD9D">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A731D3">
            <w:pPr>
              <w:spacing w:before="0" w:after="0" w:line="240" w:lineRule="auto"/>
              <w:jc w:val="center"/>
            </w:pPr>
            <w:r>
              <w:rPr>
                <w:rFonts w:ascii="宋体" w:hAnsi="宋体" w:eastAsia="宋体"/>
                <w:b w:val="0"/>
                <w:i w:val="0"/>
                <w:sz w:val="18"/>
              </w:rPr>
              <w:t>10.00</w:t>
            </w:r>
          </w:p>
        </w:tc>
      </w:tr>
      <w:tr w14:paraId="158613D2">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5DD6E0A"/>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1807D">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44B343">
            <w:pPr>
              <w:spacing w:before="0" w:after="0" w:line="240" w:lineRule="auto"/>
              <w:jc w:val="center"/>
            </w:pPr>
            <w:r>
              <w:rPr>
                <w:rFonts w:ascii="宋体" w:hAnsi="宋体" w:eastAsia="宋体"/>
                <w:b w:val="0"/>
                <w:i w:val="0"/>
                <w:sz w:val="18"/>
              </w:rPr>
              <w:t>350.00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86394">
            <w:pPr>
              <w:spacing w:before="0" w:after="0" w:line="240" w:lineRule="auto"/>
              <w:jc w:val="center"/>
            </w:pPr>
            <w:r>
              <w:rPr>
                <w:rFonts w:ascii="宋体" w:hAnsi="宋体" w:eastAsia="宋体"/>
                <w:b w:val="0"/>
                <w:i w:val="0"/>
                <w:sz w:val="18"/>
              </w:rPr>
              <w:t>350.00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C46DF">
            <w:pPr>
              <w:spacing w:before="0" w:after="0" w:line="240" w:lineRule="auto"/>
              <w:jc w:val="center"/>
            </w:pPr>
            <w:r>
              <w:rPr>
                <w:rFonts w:ascii="宋体" w:hAnsi="宋体" w:eastAsia="宋体"/>
                <w:b w:val="0"/>
                <w:i w:val="0"/>
                <w:sz w:val="18"/>
              </w:rPr>
              <w:t>350.00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847B1">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956C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95C873">
            <w:pPr>
              <w:spacing w:before="0" w:after="0" w:line="240" w:lineRule="auto"/>
              <w:jc w:val="center"/>
            </w:pPr>
            <w:r>
              <w:rPr>
                <w:rFonts w:ascii="宋体" w:hAnsi="宋体" w:eastAsia="宋体"/>
                <w:b w:val="0"/>
                <w:i w:val="0"/>
                <w:sz w:val="18"/>
              </w:rPr>
              <w:t>—</w:t>
            </w:r>
          </w:p>
        </w:tc>
      </w:tr>
      <w:tr w14:paraId="129EA710">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3FF98D8"/>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B5FED">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841AD4">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65E81">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6DE26">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1BCEAE">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0513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16D91E">
            <w:pPr>
              <w:spacing w:before="0" w:after="0" w:line="240" w:lineRule="auto"/>
              <w:jc w:val="center"/>
            </w:pPr>
            <w:r>
              <w:rPr>
                <w:rFonts w:ascii="宋体" w:hAnsi="宋体" w:eastAsia="宋体"/>
                <w:b w:val="0"/>
                <w:i w:val="0"/>
                <w:sz w:val="18"/>
              </w:rPr>
              <w:t>—</w:t>
            </w:r>
          </w:p>
        </w:tc>
      </w:tr>
      <w:tr w14:paraId="3794CACA">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C44F12">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344615">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B6978D">
            <w:pPr>
              <w:spacing w:before="0" w:after="0" w:line="240" w:lineRule="auto"/>
              <w:jc w:val="center"/>
            </w:pPr>
            <w:r>
              <w:rPr>
                <w:rFonts w:ascii="宋体" w:hAnsi="宋体" w:eastAsia="宋体"/>
                <w:b/>
                <w:i w:val="0"/>
                <w:sz w:val="18"/>
              </w:rPr>
              <w:t>实际完成情况</w:t>
            </w:r>
          </w:p>
        </w:tc>
      </w:tr>
      <w:tr w14:paraId="17B263C7">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2056F55"/>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FE6590">
            <w:pPr>
              <w:spacing w:before="0" w:after="0" w:line="240" w:lineRule="auto"/>
              <w:jc w:val="center"/>
            </w:pPr>
            <w:r>
              <w:rPr>
                <w:rFonts w:ascii="宋体" w:hAnsi="宋体" w:eastAsia="宋体"/>
                <w:b w:val="0"/>
                <w:i w:val="0"/>
                <w:sz w:val="18"/>
              </w:rPr>
              <w:t>2025年将达到以下目标：一是保障自治区教育厅至地（州、市）教育局100M专线网络，自治区教育厅至高校、直属单位及教工委20M专线网络，地（州、市）教育局至县（市、区）教育局及驻村点20M专线网络，网络运行故障率小于10%。二是保障自治区教育厅高清视频会议系统、财务管理系统、事前内容检测系统、教育协同办公系统、智能应用平台、数据服务平台、信息监测平台等多个教育管理应用的安全高效运行。覆盖14个地州市，承担网络节点数184个以上，承载业务系统4个以上，年度线上会议超过300场。</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E768BD">
            <w:pPr>
              <w:spacing w:before="0" w:after="0" w:line="240" w:lineRule="auto"/>
              <w:jc w:val="center"/>
            </w:pPr>
            <w:r>
              <w:rPr>
                <w:rFonts w:ascii="宋体" w:hAnsi="宋体" w:eastAsia="宋体"/>
                <w:b w:val="0"/>
                <w:i w:val="0"/>
                <w:sz w:val="18"/>
              </w:rPr>
              <w:t>2025年将达到以下目标：一是保障自治区教育厅至地（州、市）教育局100M专线网络，自治区教育厅至高校、直属单位及教工委20M专线网络，地（州、市）教育局至县（市、区）教育局及驻村点20M专线网络，网络运行故障率小于10%。二是保障自治区教育厅高清视频会议系统、财务管理系统、事前内容检测系统、教育协同办公系统、智能应用平台、数据服务平台、信息监测平台等多个教育管理应用的安全高效运行。覆盖14个地州市，承担网络节点数184个以上，承载业务系统4个以上，年度线上会议超过300场。
2025年将达到以下目标：一是保障自治区教育厅至地（州、市）教育局100M专线网络，自治区教育厅至高校、直属单位及教工委20M专线网络，地（州、市）教育局至县（市、区）教育局及驻村点20M专线网络，网络运行故障率小于10%。二是保障自治区教育厅高清视频会议系统、财务管理系统、事前内容检测系统、教育协同办公系统、智能应用平台、数据服务平台、信息监测平台等多个教育管理应用的安全高效运行。覆盖14个地州市，承担网络节点数184个以上，承载业务系统4个以上，年度线上会议超过300场。</w:t>
            </w:r>
          </w:p>
        </w:tc>
      </w:tr>
      <w:tr w14:paraId="6D635DB7">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4C669F">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72FEC5">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693D5C">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E4882C">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7B1BF5">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62F2B9">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3C75CD">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5B2F51">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125420">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B923EA">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C39503">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E8565E">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5479C0">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31014A">
            <w:pPr>
              <w:spacing w:before="0" w:after="0" w:line="240" w:lineRule="auto"/>
              <w:jc w:val="center"/>
            </w:pPr>
            <w:r>
              <w:rPr>
                <w:rFonts w:ascii="宋体" w:hAnsi="宋体" w:eastAsia="宋体"/>
                <w:b/>
                <w:i w:val="0"/>
                <w:sz w:val="18"/>
              </w:rPr>
              <w:t>偏差原因分析及改进措施</w:t>
            </w:r>
          </w:p>
        </w:tc>
      </w:tr>
      <w:tr w14:paraId="13534186">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452190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F08CC7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FA560B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F323B8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081AC8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E2A9B1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D141E3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1EDEC0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48D4E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D7B140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F7279D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695A03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E0468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043D47D"/>
        </w:tc>
      </w:tr>
      <w:tr w14:paraId="4A2DDC8B">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367439">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7B9524">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1B95D0">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9FD8D1">
            <w:pPr>
              <w:spacing w:before="0" w:after="0" w:line="240" w:lineRule="auto"/>
              <w:jc w:val="center"/>
            </w:pPr>
            <w:r>
              <w:rPr>
                <w:rFonts w:ascii="宋体" w:hAnsi="宋体" w:eastAsia="宋体"/>
                <w:b w:val="0"/>
                <w:i w:val="0"/>
                <w:sz w:val="18"/>
              </w:rPr>
              <w:t>受益学校数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AF3EE3">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628644">
            <w:pPr>
              <w:spacing w:before="0" w:after="0" w:line="240" w:lineRule="auto"/>
              <w:jc w:val="center"/>
            </w:pPr>
            <w:r>
              <w:rPr>
                <w:rFonts w:ascii="宋体" w:hAnsi="宋体" w:eastAsia="宋体"/>
                <w:b w:val="0"/>
                <w:i w:val="0"/>
                <w:sz w:val="18"/>
              </w:rPr>
              <w:t>=4842个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82632B">
            <w:pPr>
              <w:spacing w:before="0" w:after="0" w:line="240" w:lineRule="auto"/>
              <w:jc w:val="center"/>
            </w:pPr>
            <w:r>
              <w:rPr>
                <w:rFonts w:ascii="宋体" w:hAnsi="宋体" w:eastAsia="宋体"/>
                <w:b w:val="0"/>
                <w:i w:val="0"/>
                <w:sz w:val="18"/>
              </w:rPr>
              <w:t>=5146个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13DCA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8E8FDE">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DF34F2">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B5476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026D0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8D086E">
            <w:pPr>
              <w:spacing w:before="0" w:after="0" w:line="240" w:lineRule="auto"/>
              <w:jc w:val="center"/>
            </w:pPr>
            <w:r>
              <w:rPr>
                <w:rFonts w:ascii="宋体" w:hAnsi="宋体" w:eastAsia="宋体"/>
                <w:b w:val="0"/>
                <w:i w:val="0"/>
                <w:sz w:val="18"/>
              </w:rPr>
              <w:t>正式材料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A9BC7C">
            <w:pPr>
              <w:spacing w:before="0" w:after="0" w:line="240" w:lineRule="auto"/>
              <w:jc w:val="center"/>
            </w:pPr>
          </w:p>
        </w:tc>
      </w:tr>
      <w:tr w14:paraId="2090831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3BD7F0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D84FA4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CA6C64">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352EB3">
            <w:pPr>
              <w:spacing w:before="0" w:after="0" w:line="240" w:lineRule="auto"/>
              <w:jc w:val="center"/>
            </w:pPr>
            <w:r>
              <w:rPr>
                <w:rFonts w:ascii="宋体" w:hAnsi="宋体" w:eastAsia="宋体"/>
                <w:b w:val="0"/>
                <w:i w:val="0"/>
                <w:sz w:val="18"/>
              </w:rPr>
              <w:t>承担网络节点数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048059">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07CF90">
            <w:pPr>
              <w:spacing w:before="0" w:after="0" w:line="240" w:lineRule="auto"/>
              <w:jc w:val="center"/>
            </w:pPr>
            <w:r>
              <w:rPr>
                <w:rFonts w:ascii="宋体" w:hAnsi="宋体" w:eastAsia="宋体"/>
                <w:b w:val="0"/>
                <w:i w:val="0"/>
                <w:sz w:val="18"/>
              </w:rPr>
              <w:t>=184个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8094BA">
            <w:pPr>
              <w:spacing w:before="0" w:after="0" w:line="240" w:lineRule="auto"/>
              <w:jc w:val="center"/>
            </w:pPr>
            <w:r>
              <w:rPr>
                <w:rFonts w:ascii="宋体" w:hAnsi="宋体" w:eastAsia="宋体"/>
                <w:b w:val="0"/>
                <w:i w:val="0"/>
                <w:sz w:val="18"/>
              </w:rPr>
              <w:t>=192个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DF8B1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04C0DB">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6186B6">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BB5D7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B1EFB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E234AC">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57BF1A">
            <w:pPr>
              <w:spacing w:before="0" w:after="0" w:line="240" w:lineRule="auto"/>
              <w:jc w:val="center"/>
            </w:pPr>
          </w:p>
        </w:tc>
      </w:tr>
      <w:tr w14:paraId="056283F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F79D52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F2A293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51F2D6">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87CBE3">
            <w:pPr>
              <w:spacing w:before="0" w:after="0" w:line="240" w:lineRule="auto"/>
              <w:jc w:val="center"/>
            </w:pPr>
            <w:r>
              <w:rPr>
                <w:rFonts w:ascii="宋体" w:hAnsi="宋体" w:eastAsia="宋体"/>
                <w:b w:val="0"/>
                <w:i w:val="0"/>
                <w:sz w:val="18"/>
              </w:rPr>
              <w:t>承载业务系统数量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A488E5">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C2AA6F">
            <w:pPr>
              <w:spacing w:before="0" w:after="0" w:line="240" w:lineRule="auto"/>
              <w:jc w:val="center"/>
            </w:pPr>
            <w:r>
              <w:rPr>
                <w:rFonts w:ascii="宋体" w:hAnsi="宋体" w:eastAsia="宋体"/>
                <w:b w:val="0"/>
                <w:i w:val="0"/>
                <w:sz w:val="18"/>
              </w:rPr>
              <w:t>&gt;=4套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9F327D">
            <w:pPr>
              <w:spacing w:before="0" w:after="0" w:line="240" w:lineRule="auto"/>
              <w:jc w:val="center"/>
            </w:pPr>
            <w:r>
              <w:rPr>
                <w:rFonts w:ascii="宋体" w:hAnsi="宋体" w:eastAsia="宋体"/>
                <w:b w:val="0"/>
                <w:i w:val="0"/>
                <w:sz w:val="18"/>
              </w:rPr>
              <w:t>=4套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597C2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8ED991">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699BCF">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2689E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5121D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90633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54399A">
            <w:pPr>
              <w:spacing w:before="0" w:after="0" w:line="240" w:lineRule="auto"/>
              <w:jc w:val="center"/>
            </w:pPr>
          </w:p>
        </w:tc>
      </w:tr>
      <w:tr w14:paraId="3A0C0A1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B40AC7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293A8F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A537FF">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787BF7">
            <w:pPr>
              <w:spacing w:before="0" w:after="0" w:line="240" w:lineRule="auto"/>
              <w:jc w:val="center"/>
            </w:pPr>
            <w:r>
              <w:rPr>
                <w:rFonts w:ascii="宋体" w:hAnsi="宋体" w:eastAsia="宋体"/>
                <w:b w:val="0"/>
                <w:i w:val="0"/>
                <w:sz w:val="18"/>
              </w:rPr>
              <w:t>网络应用宽带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A141F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2B83F5">
            <w:pPr>
              <w:spacing w:before="0" w:after="0" w:line="240" w:lineRule="auto"/>
              <w:jc w:val="center"/>
            </w:pPr>
            <w:r>
              <w:rPr>
                <w:rFonts w:ascii="宋体" w:hAnsi="宋体" w:eastAsia="宋体"/>
                <w:b w:val="0"/>
                <w:i w:val="0"/>
                <w:sz w:val="18"/>
              </w:rPr>
              <w:t>=20M-100M</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0D7FFC">
            <w:pPr>
              <w:spacing w:before="0" w:after="0" w:line="240" w:lineRule="auto"/>
              <w:jc w:val="center"/>
            </w:pPr>
            <w:r>
              <w:rPr>
                <w:rFonts w:ascii="宋体" w:hAnsi="宋体" w:eastAsia="宋体"/>
                <w:b w:val="0"/>
                <w:i w:val="0"/>
                <w:sz w:val="18"/>
              </w:rPr>
              <w:t>=20M-100M</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EA77E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EDD8C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A05C3F">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3D038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7F33E5">
            <w:pPr>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9AE5CB">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FB4F88">
            <w:pPr>
              <w:spacing w:before="0" w:after="0" w:line="240" w:lineRule="auto"/>
              <w:jc w:val="center"/>
            </w:pPr>
          </w:p>
        </w:tc>
      </w:tr>
      <w:tr w14:paraId="1158198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CF9313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72B2D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741372">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45791D">
            <w:pPr>
              <w:spacing w:before="0" w:after="0" w:line="240" w:lineRule="auto"/>
              <w:jc w:val="center"/>
            </w:pPr>
            <w:r>
              <w:rPr>
                <w:rFonts w:ascii="宋体" w:hAnsi="宋体" w:eastAsia="宋体"/>
                <w:b w:val="0"/>
                <w:i w:val="0"/>
                <w:sz w:val="18"/>
              </w:rPr>
              <w:t>网络运行故障率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BC74D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5339D2">
            <w:pPr>
              <w:spacing w:before="0" w:after="0" w:line="240" w:lineRule="auto"/>
              <w:jc w:val="center"/>
            </w:pPr>
            <w:r>
              <w:rPr>
                <w:rFonts w:ascii="宋体" w:hAnsi="宋体" w:eastAsia="宋体"/>
                <w:b w:val="0"/>
                <w:i w:val="0"/>
                <w:sz w:val="18"/>
              </w:rPr>
              <w:t>&lt;=0.1%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7570EE">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F9E25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5A4523">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718C6F">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B7229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1FCABD">
            <w:pPr>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62C86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B58155">
            <w:pPr>
              <w:spacing w:before="0" w:after="0" w:line="240" w:lineRule="auto"/>
              <w:jc w:val="center"/>
            </w:pPr>
          </w:p>
        </w:tc>
      </w:tr>
      <w:tr w14:paraId="3810317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5320C3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07483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7381B0">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7F0472">
            <w:pPr>
              <w:spacing w:before="0" w:after="0" w:line="240" w:lineRule="auto"/>
              <w:jc w:val="center"/>
            </w:pPr>
            <w:r>
              <w:rPr>
                <w:rFonts w:ascii="宋体" w:hAnsi="宋体" w:eastAsia="宋体"/>
                <w:b w:val="0"/>
                <w:i w:val="0"/>
                <w:sz w:val="18"/>
              </w:rPr>
              <w:t>网络链路质量监控</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68AC34">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E412D7">
            <w:pPr>
              <w:spacing w:before="0" w:after="0" w:line="240" w:lineRule="auto"/>
              <w:jc w:val="center"/>
            </w:pPr>
            <w:r>
              <w:rPr>
                <w:rFonts w:ascii="宋体" w:hAnsi="宋体" w:eastAsia="宋体"/>
                <w:b w:val="0"/>
                <w:i w:val="0"/>
                <w:sz w:val="18"/>
              </w:rPr>
              <w:t>=7*24/小时</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26C0D9">
            <w:pPr>
              <w:spacing w:before="0" w:after="0" w:line="240" w:lineRule="auto"/>
              <w:jc w:val="center"/>
            </w:pPr>
            <w:r>
              <w:rPr>
                <w:rFonts w:ascii="宋体" w:hAnsi="宋体" w:eastAsia="宋体"/>
                <w:b w:val="0"/>
                <w:i w:val="0"/>
                <w:sz w:val="18"/>
              </w:rPr>
              <w:t>=7*24/小时</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B8CF0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54DE44">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C4843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A356D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E5D0C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FEDBF5">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CAE54C">
            <w:pPr>
              <w:spacing w:before="0" w:after="0" w:line="240" w:lineRule="auto"/>
              <w:jc w:val="center"/>
            </w:pPr>
          </w:p>
        </w:tc>
      </w:tr>
      <w:tr w14:paraId="13A8256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028551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C5AD21">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B49477">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758F33">
            <w:pPr>
              <w:spacing w:before="0" w:after="0" w:line="240" w:lineRule="auto"/>
              <w:jc w:val="center"/>
            </w:pPr>
            <w:r>
              <w:rPr>
                <w:rFonts w:ascii="宋体" w:hAnsi="宋体" w:eastAsia="宋体"/>
                <w:b w:val="0"/>
                <w:i w:val="0"/>
                <w:sz w:val="18"/>
              </w:rPr>
              <w:t>年度线上会议召开场次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53C2C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2C69DF">
            <w:pPr>
              <w:spacing w:before="0" w:after="0" w:line="240" w:lineRule="auto"/>
              <w:jc w:val="center"/>
            </w:pPr>
            <w:r>
              <w:rPr>
                <w:rFonts w:ascii="宋体" w:hAnsi="宋体" w:eastAsia="宋体"/>
                <w:b w:val="0"/>
                <w:i w:val="0"/>
                <w:sz w:val="18"/>
              </w:rPr>
              <w:t>&gt;=300场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C29809">
            <w:pPr>
              <w:spacing w:before="0" w:after="0" w:line="240" w:lineRule="auto"/>
              <w:jc w:val="center"/>
            </w:pPr>
            <w:r>
              <w:rPr>
                <w:rFonts w:ascii="宋体" w:hAnsi="宋体" w:eastAsia="宋体"/>
                <w:b w:val="0"/>
                <w:i w:val="0"/>
                <w:sz w:val="18"/>
              </w:rPr>
              <w:t>=700场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B9E04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8DE63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0BBC9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2728D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E7E2F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5B5015">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8B8424">
            <w:pPr>
              <w:spacing w:before="0" w:after="0" w:line="240" w:lineRule="auto"/>
              <w:jc w:val="center"/>
            </w:pPr>
          </w:p>
        </w:tc>
      </w:tr>
      <w:tr w14:paraId="7D75C09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0315CB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087B7F">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98FD22">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C3B36E">
            <w:pPr>
              <w:spacing w:before="0" w:after="0" w:line="240" w:lineRule="auto"/>
              <w:jc w:val="center"/>
            </w:pPr>
            <w:r>
              <w:rPr>
                <w:rFonts w:ascii="宋体" w:hAnsi="宋体" w:eastAsia="宋体"/>
                <w:b w:val="0"/>
                <w:i w:val="0"/>
                <w:sz w:val="18"/>
              </w:rPr>
              <w:t>使用人员满意度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DAC03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D31763">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CBA2D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77126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69364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03F270">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7EE49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084B48">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DEF272">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83A8CD">
            <w:pPr>
              <w:spacing w:before="0" w:after="0" w:line="240" w:lineRule="auto"/>
              <w:jc w:val="center"/>
            </w:pPr>
          </w:p>
        </w:tc>
      </w:tr>
      <w:tr w14:paraId="258F2B77">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E63B90B">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42AF6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64A27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E1221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68232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B9367B">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4B00D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6CFA7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75359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1DE23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FF1D72">
            <w:pPr>
              <w:spacing w:before="0" w:after="0" w:line="240" w:lineRule="auto"/>
              <w:jc w:val="center"/>
            </w:pPr>
          </w:p>
        </w:tc>
      </w:tr>
    </w:tbl>
    <w:p w14:paraId="14710767">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22FC993D">
        <w:tblPrEx>
          <w:tblCellMar>
            <w:top w:w="36" w:type="dxa"/>
            <w:left w:w="36" w:type="dxa"/>
            <w:bottom w:w="36" w:type="dxa"/>
            <w:right w:w="36" w:type="dxa"/>
          </w:tblCellMar>
        </w:tblPrEx>
        <w:trPr>
          <w:trHeight w:val="408"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B7A5103">
            <w:pPr>
              <w:spacing w:before="0" w:after="0" w:line="240" w:lineRule="auto"/>
              <w:jc w:val="center"/>
            </w:pPr>
            <w:r>
              <w:rPr>
                <w:rFonts w:ascii="宋体" w:hAnsi="宋体" w:eastAsia="宋体"/>
                <w:b/>
                <w:i w:val="0"/>
                <w:sz w:val="32"/>
              </w:rPr>
              <w:t>项目支出绩效自评表</w:t>
            </w:r>
          </w:p>
        </w:tc>
      </w:tr>
      <w:tr w14:paraId="5A3444D2">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CC7F8B1">
            <w:pPr>
              <w:spacing w:before="0" w:after="0" w:line="240" w:lineRule="auto"/>
              <w:jc w:val="center"/>
            </w:pPr>
            <w:r>
              <w:rPr>
                <w:rFonts w:ascii="宋体" w:hAnsi="宋体" w:eastAsia="宋体"/>
                <w:b w:val="0"/>
                <w:i w:val="0"/>
                <w:sz w:val="22"/>
              </w:rPr>
              <w:t>(2025年度)</w:t>
            </w:r>
          </w:p>
        </w:tc>
      </w:tr>
      <w:tr w14:paraId="2B3898CC">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E6125">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6A428AB9">
            <w:pPr>
              <w:spacing w:before="0" w:after="0" w:line="240" w:lineRule="auto"/>
              <w:jc w:val="center"/>
            </w:pPr>
            <w:r>
              <w:rPr>
                <w:rFonts w:ascii="宋体" w:hAnsi="宋体" w:eastAsia="宋体"/>
                <w:b w:val="0"/>
                <w:i w:val="0"/>
                <w:sz w:val="18"/>
              </w:rPr>
              <w:t>2025年公用运转类-后勤保障类项目</w:t>
            </w:r>
          </w:p>
        </w:tc>
      </w:tr>
      <w:tr w14:paraId="5C2C7ABD">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427DF">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0934E04">
            <w:pPr>
              <w:spacing w:before="0" w:after="0" w:line="240" w:lineRule="auto"/>
              <w:jc w:val="center"/>
            </w:pPr>
            <w:r>
              <w:rPr>
                <w:rFonts w:ascii="宋体" w:hAnsi="宋体" w:eastAsia="宋体"/>
                <w:b w:val="0"/>
                <w:i w:val="0"/>
                <w:sz w:val="18"/>
              </w:rPr>
              <w:t>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E7304">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D6CC0C">
            <w:pPr>
              <w:spacing w:before="0" w:after="0" w:line="240" w:lineRule="auto"/>
              <w:jc w:val="center"/>
            </w:pPr>
            <w:r>
              <w:rPr>
                <w:rFonts w:ascii="宋体" w:hAnsi="宋体" w:eastAsia="宋体"/>
                <w:b w:val="0"/>
                <w:i w:val="0"/>
                <w:sz w:val="18"/>
              </w:rPr>
              <w:t>新疆维吾尔自治区教育技术与资源发展中心（新疆教育电视台）</w:t>
            </w:r>
          </w:p>
        </w:tc>
      </w:tr>
      <w:tr w14:paraId="1AC12A5A">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6C11C3">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7B45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DBB0BC">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78229">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6757C">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ABA46">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33D1D">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9CE121">
            <w:pPr>
              <w:spacing w:before="0" w:after="0" w:line="240" w:lineRule="auto"/>
              <w:jc w:val="center"/>
            </w:pPr>
            <w:r>
              <w:rPr>
                <w:rFonts w:ascii="宋体" w:hAnsi="宋体" w:eastAsia="宋体"/>
                <w:b/>
                <w:i w:val="0"/>
                <w:sz w:val="18"/>
              </w:rPr>
              <w:t>得分</w:t>
            </w:r>
          </w:p>
        </w:tc>
      </w:tr>
      <w:tr w14:paraId="26689086">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C0437BD"/>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A6913">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47406B">
            <w:pPr>
              <w:spacing w:before="0" w:after="0" w:line="240" w:lineRule="auto"/>
              <w:jc w:val="center"/>
            </w:pPr>
            <w:r>
              <w:rPr>
                <w:rFonts w:ascii="宋体" w:hAnsi="宋体" w:eastAsia="宋体"/>
                <w:b w:val="0"/>
                <w:i w:val="0"/>
                <w:sz w:val="18"/>
              </w:rPr>
              <w:t>564.20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48D93">
            <w:pPr>
              <w:spacing w:before="0" w:after="0" w:line="240" w:lineRule="auto"/>
              <w:jc w:val="center"/>
            </w:pPr>
            <w:r>
              <w:rPr>
                <w:rFonts w:ascii="宋体" w:hAnsi="宋体" w:eastAsia="宋体"/>
                <w:b w:val="0"/>
                <w:i w:val="0"/>
                <w:sz w:val="18"/>
              </w:rPr>
              <w:t>564.20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981B5">
            <w:pPr>
              <w:spacing w:before="0" w:after="0" w:line="240" w:lineRule="auto"/>
              <w:jc w:val="center"/>
            </w:pPr>
            <w:r>
              <w:rPr>
                <w:rFonts w:ascii="宋体" w:hAnsi="宋体" w:eastAsia="宋体"/>
                <w:b w:val="0"/>
                <w:i w:val="0"/>
                <w:sz w:val="18"/>
              </w:rPr>
              <w:t>528.49</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0C0B2">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3F1F0">
            <w:pPr>
              <w:spacing w:before="0" w:after="0" w:line="240" w:lineRule="auto"/>
              <w:jc w:val="center"/>
            </w:pPr>
            <w:r>
              <w:rPr>
                <w:rFonts w:ascii="宋体" w:hAnsi="宋体" w:eastAsia="宋体"/>
                <w:b w:val="0"/>
                <w:i w:val="0"/>
                <w:sz w:val="18"/>
              </w:rPr>
              <w:t>93.67%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A3BA57">
            <w:pPr>
              <w:spacing w:before="0" w:after="0" w:line="240" w:lineRule="auto"/>
              <w:jc w:val="center"/>
            </w:pPr>
            <w:r>
              <w:rPr>
                <w:rFonts w:ascii="宋体" w:hAnsi="宋体" w:eastAsia="宋体"/>
                <w:b w:val="0"/>
                <w:i w:val="0"/>
                <w:sz w:val="18"/>
              </w:rPr>
              <w:t>9.37</w:t>
            </w:r>
          </w:p>
        </w:tc>
      </w:tr>
      <w:tr w14:paraId="24CCD874">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26FE48A"/>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5D878">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D31410">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283FC">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C2753">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E27D9">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E17C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7273A0">
            <w:pPr>
              <w:spacing w:before="0" w:after="0" w:line="240" w:lineRule="auto"/>
              <w:jc w:val="center"/>
            </w:pPr>
            <w:r>
              <w:rPr>
                <w:rFonts w:ascii="宋体" w:hAnsi="宋体" w:eastAsia="宋体"/>
                <w:b w:val="0"/>
                <w:i w:val="0"/>
                <w:sz w:val="18"/>
              </w:rPr>
              <w:t>—</w:t>
            </w:r>
          </w:p>
        </w:tc>
      </w:tr>
      <w:tr w14:paraId="58085B10">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A05224F"/>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D2D64">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01E1D9">
            <w:pPr>
              <w:spacing w:before="0" w:after="0" w:line="240" w:lineRule="auto"/>
              <w:jc w:val="center"/>
            </w:pPr>
            <w:r>
              <w:rPr>
                <w:rFonts w:ascii="宋体" w:hAnsi="宋体" w:eastAsia="宋体"/>
                <w:b w:val="0"/>
                <w:i w:val="0"/>
                <w:sz w:val="18"/>
              </w:rPr>
              <w:t>564.20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2FD34">
            <w:pPr>
              <w:spacing w:before="0" w:after="0" w:line="240" w:lineRule="auto"/>
              <w:jc w:val="center"/>
            </w:pPr>
            <w:r>
              <w:rPr>
                <w:rFonts w:ascii="宋体" w:hAnsi="宋体" w:eastAsia="宋体"/>
                <w:b w:val="0"/>
                <w:i w:val="0"/>
                <w:sz w:val="18"/>
              </w:rPr>
              <w:t>564.20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1D9EC">
            <w:pPr>
              <w:spacing w:before="0" w:after="0" w:line="240" w:lineRule="auto"/>
              <w:jc w:val="center"/>
            </w:pPr>
            <w:r>
              <w:rPr>
                <w:rFonts w:ascii="宋体" w:hAnsi="宋体" w:eastAsia="宋体"/>
                <w:b w:val="0"/>
                <w:i w:val="0"/>
                <w:sz w:val="18"/>
              </w:rPr>
              <w:t>528.49</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56F06">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AAB6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5B08E5">
            <w:pPr>
              <w:spacing w:before="0" w:after="0" w:line="240" w:lineRule="auto"/>
              <w:jc w:val="center"/>
            </w:pPr>
            <w:r>
              <w:rPr>
                <w:rFonts w:ascii="宋体" w:hAnsi="宋体" w:eastAsia="宋体"/>
                <w:b w:val="0"/>
                <w:i w:val="0"/>
                <w:sz w:val="18"/>
              </w:rPr>
              <w:t>—</w:t>
            </w:r>
          </w:p>
        </w:tc>
      </w:tr>
      <w:tr w14:paraId="0DA0A9D9">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E758FF">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7AE93D">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2441CC">
            <w:pPr>
              <w:spacing w:before="0" w:after="0" w:line="240" w:lineRule="auto"/>
              <w:jc w:val="center"/>
            </w:pPr>
            <w:r>
              <w:rPr>
                <w:rFonts w:ascii="宋体" w:hAnsi="宋体" w:eastAsia="宋体"/>
                <w:b/>
                <w:i w:val="0"/>
                <w:sz w:val="18"/>
              </w:rPr>
              <w:t>实际完成情况</w:t>
            </w:r>
          </w:p>
        </w:tc>
      </w:tr>
      <w:tr w14:paraId="4C3FFBF6">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C32037F"/>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CA3C33">
            <w:pPr>
              <w:spacing w:before="0" w:after="0" w:line="240" w:lineRule="auto"/>
              <w:jc w:val="center"/>
            </w:pPr>
            <w:r>
              <w:rPr>
                <w:rFonts w:ascii="宋体" w:hAnsi="宋体" w:eastAsia="宋体"/>
                <w:b w:val="0"/>
                <w:i w:val="0"/>
                <w:sz w:val="18"/>
              </w:rPr>
              <w:t>1、保障劳务派遣人员工资按月全额发放。 2、确保电视台栏目正常购买并播出。3、强化新疆中小学智慧教育平台资源应用。4、保障办公楼物业服务及消防维保正常开展。5、确保《新疆教育新闻》录制并播出。</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16CC2E">
            <w:pPr>
              <w:spacing w:before="0" w:after="0" w:line="240" w:lineRule="auto"/>
              <w:jc w:val="center"/>
            </w:pPr>
            <w:r>
              <w:rPr>
                <w:rFonts w:ascii="宋体" w:hAnsi="宋体" w:eastAsia="宋体"/>
                <w:b w:val="0"/>
                <w:i w:val="0"/>
                <w:sz w:val="18"/>
              </w:rPr>
              <w:t>1 保障劳务派遣人员工资按月全额发放。 2、确保电视台栏目正常购买并播出。3、强化新疆中小学智慧教育平台资源应用。4、保障办公楼物业服务及消防维保正常开展。5、确保《新疆教育新闻》录制并播出</w:t>
            </w:r>
          </w:p>
        </w:tc>
      </w:tr>
      <w:tr w14:paraId="5EE4F155">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2835F8">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08138F">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F73285">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67BB68">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2DBC98">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C721A3">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852145">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9D84E1">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F8605C">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D327DC">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92D79B">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D6A1FE">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4F6CE8">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8545DE">
            <w:pPr>
              <w:spacing w:before="0" w:after="0" w:line="240" w:lineRule="auto"/>
              <w:jc w:val="center"/>
            </w:pPr>
            <w:r>
              <w:rPr>
                <w:rFonts w:ascii="宋体" w:hAnsi="宋体" w:eastAsia="宋体"/>
                <w:b/>
                <w:i w:val="0"/>
                <w:sz w:val="18"/>
              </w:rPr>
              <w:t>偏差原因分析及改进措施</w:t>
            </w:r>
          </w:p>
        </w:tc>
      </w:tr>
      <w:tr w14:paraId="6DC95DA3">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AD527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2C61C8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0B0B97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DAE3AD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662FB3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76CEB4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748DAC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32DEB1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F65A7C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A9A90B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30D767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C1AB05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C15AD6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9683AD5"/>
        </w:tc>
      </w:tr>
      <w:tr w14:paraId="165C80AD">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84A102">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C7122D">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5220FE">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C78782">
            <w:pPr>
              <w:spacing w:before="0" w:after="0" w:line="240" w:lineRule="auto"/>
              <w:jc w:val="center"/>
            </w:pPr>
            <w:r>
              <w:rPr>
                <w:rFonts w:ascii="宋体" w:hAnsi="宋体" w:eastAsia="宋体"/>
                <w:b w:val="0"/>
                <w:i w:val="0"/>
                <w:sz w:val="18"/>
              </w:rPr>
              <w:t>保障劳务派遣人员数量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59218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474D85">
            <w:pPr>
              <w:spacing w:before="0" w:after="0" w:line="240" w:lineRule="auto"/>
              <w:jc w:val="center"/>
            </w:pPr>
            <w:r>
              <w:rPr>
                <w:rFonts w:ascii="宋体" w:hAnsi="宋体" w:eastAsia="宋体"/>
                <w:b w:val="0"/>
                <w:i w:val="0"/>
                <w:sz w:val="18"/>
              </w:rPr>
              <w:t>&gt;=17人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0568EC">
            <w:pPr>
              <w:spacing w:before="0" w:after="0" w:line="240" w:lineRule="auto"/>
              <w:jc w:val="center"/>
            </w:pPr>
            <w:r>
              <w:rPr>
                <w:rFonts w:ascii="宋体" w:hAnsi="宋体" w:eastAsia="宋体"/>
                <w:b w:val="0"/>
                <w:i w:val="0"/>
                <w:sz w:val="18"/>
              </w:rPr>
              <w:t>=17人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B2956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EE8E3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129919">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C1DF8A">
            <w:pPr>
              <w:spacing w:before="0" w:after="0" w:line="240" w:lineRule="auto"/>
              <w:jc w:val="center"/>
            </w:pPr>
            <w:r>
              <w:rPr>
                <w:rFonts w:ascii="宋体" w:hAnsi="宋体" w:eastAsia="宋体"/>
                <w:b w:val="0"/>
                <w:i w:val="0"/>
                <w:sz w:val="18"/>
              </w:rPr>
              <w:t>17人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36220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0BA1D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700716">
            <w:pPr>
              <w:spacing w:before="0" w:after="0" w:line="240" w:lineRule="auto"/>
              <w:jc w:val="center"/>
            </w:pPr>
          </w:p>
        </w:tc>
      </w:tr>
      <w:tr w14:paraId="42AAF1F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6A1F15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71966C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02CB05">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E3030E">
            <w:pPr>
              <w:spacing w:before="0" w:after="0" w:line="240" w:lineRule="auto"/>
              <w:jc w:val="center"/>
            </w:pPr>
            <w:r>
              <w:rPr>
                <w:rFonts w:ascii="宋体" w:hAnsi="宋体" w:eastAsia="宋体"/>
                <w:b w:val="0"/>
                <w:i w:val="0"/>
                <w:sz w:val="18"/>
              </w:rPr>
              <w:t>资金发放次数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75717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E9E20F">
            <w:pPr>
              <w:spacing w:before="0" w:after="0" w:line="240" w:lineRule="auto"/>
              <w:jc w:val="center"/>
            </w:pPr>
            <w:r>
              <w:rPr>
                <w:rFonts w:ascii="宋体" w:hAnsi="宋体" w:eastAsia="宋体"/>
                <w:b w:val="0"/>
                <w:i w:val="0"/>
                <w:sz w:val="18"/>
              </w:rPr>
              <w:t>&gt;=12次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436C5A">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B04EC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F5DE1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ECEE4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9821EA">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1607D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0743A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4BAF9D">
            <w:pPr>
              <w:spacing w:before="0" w:after="0" w:line="240" w:lineRule="auto"/>
              <w:jc w:val="center"/>
            </w:pPr>
          </w:p>
        </w:tc>
      </w:tr>
      <w:tr w14:paraId="5F63351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67414D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EE061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3DE520">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A0EE3D">
            <w:pPr>
              <w:spacing w:before="0" w:after="0" w:line="240" w:lineRule="auto"/>
              <w:jc w:val="center"/>
            </w:pPr>
            <w:r>
              <w:rPr>
                <w:rFonts w:ascii="宋体" w:hAnsi="宋体" w:eastAsia="宋体"/>
                <w:b w:val="0"/>
                <w:i w:val="0"/>
                <w:sz w:val="18"/>
              </w:rPr>
              <w:t>节目购买数量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731A5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F002E7">
            <w:pPr>
              <w:spacing w:before="0" w:after="0" w:line="240" w:lineRule="auto"/>
              <w:jc w:val="center"/>
            </w:pPr>
            <w:r>
              <w:rPr>
                <w:rFonts w:ascii="宋体" w:hAnsi="宋体" w:eastAsia="宋体"/>
                <w:b w:val="0"/>
                <w:i w:val="0"/>
                <w:sz w:val="18"/>
              </w:rPr>
              <w:t>&gt;=5档</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9BFC05">
            <w:pPr>
              <w:spacing w:before="0" w:after="0" w:line="240" w:lineRule="auto"/>
              <w:jc w:val="center"/>
            </w:pPr>
            <w:r>
              <w:rPr>
                <w:rFonts w:ascii="宋体" w:hAnsi="宋体" w:eastAsia="宋体"/>
                <w:b w:val="0"/>
                <w:i w:val="0"/>
                <w:sz w:val="18"/>
              </w:rPr>
              <w:t>=5档</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006DC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3D36F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A33EA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AFFFDB">
            <w:pPr>
              <w:spacing w:before="0" w:after="0" w:line="240" w:lineRule="auto"/>
              <w:jc w:val="center"/>
            </w:pPr>
            <w:r>
              <w:rPr>
                <w:rFonts w:ascii="宋体" w:hAnsi="宋体" w:eastAsia="宋体"/>
                <w:b w:val="0"/>
                <w:i w:val="0"/>
                <w:sz w:val="18"/>
              </w:rPr>
              <w:t>5档</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EB008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F1CFB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EBDB37">
            <w:pPr>
              <w:spacing w:before="0" w:after="0" w:line="240" w:lineRule="auto"/>
              <w:jc w:val="center"/>
            </w:pPr>
          </w:p>
        </w:tc>
      </w:tr>
      <w:tr w14:paraId="5987A54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D3F37C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23A11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AD3552">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2CFDAE">
            <w:pPr>
              <w:spacing w:before="0" w:after="0" w:line="240" w:lineRule="auto"/>
              <w:jc w:val="center"/>
            </w:pPr>
            <w:r>
              <w:rPr>
                <w:rFonts w:ascii="宋体" w:hAnsi="宋体" w:eastAsia="宋体"/>
                <w:b w:val="0"/>
                <w:i w:val="0"/>
                <w:sz w:val="18"/>
              </w:rPr>
              <w:t>保障办公场所面积</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21C55E">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2AE267">
            <w:pPr>
              <w:spacing w:before="0" w:after="0" w:line="240" w:lineRule="auto"/>
              <w:jc w:val="center"/>
            </w:pPr>
            <w:r>
              <w:rPr>
                <w:rFonts w:ascii="宋体" w:hAnsi="宋体" w:eastAsia="宋体"/>
                <w:b w:val="0"/>
                <w:i w:val="0"/>
                <w:sz w:val="18"/>
              </w:rPr>
              <w:t>&gt;=4900平方米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30E35C">
            <w:pPr>
              <w:spacing w:before="0" w:after="0" w:line="240" w:lineRule="auto"/>
              <w:jc w:val="center"/>
            </w:pPr>
            <w:r>
              <w:rPr>
                <w:rFonts w:ascii="宋体" w:hAnsi="宋体" w:eastAsia="宋体"/>
                <w:b w:val="0"/>
                <w:i w:val="0"/>
                <w:sz w:val="18"/>
              </w:rPr>
              <w:t>=4900平方米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3706F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2C7F8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BEBE2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6D8E1E">
            <w:pPr>
              <w:spacing w:before="0" w:after="0" w:line="240" w:lineRule="auto"/>
              <w:jc w:val="center"/>
            </w:pPr>
            <w:r>
              <w:rPr>
                <w:rFonts w:ascii="宋体" w:hAnsi="宋体" w:eastAsia="宋体"/>
                <w:b w:val="0"/>
                <w:i w:val="0"/>
                <w:sz w:val="18"/>
              </w:rPr>
              <w:t>4900平方米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20CAE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C2137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45C5FF">
            <w:pPr>
              <w:spacing w:before="0" w:after="0" w:line="240" w:lineRule="auto"/>
              <w:jc w:val="center"/>
            </w:pPr>
          </w:p>
        </w:tc>
      </w:tr>
      <w:tr w14:paraId="3261DB0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9E8570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466D82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7E629B">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BC58CD">
            <w:pPr>
              <w:spacing w:before="0" w:after="0" w:line="240" w:lineRule="auto"/>
              <w:jc w:val="center"/>
            </w:pPr>
            <w:r>
              <w:rPr>
                <w:rFonts w:ascii="宋体" w:hAnsi="宋体" w:eastAsia="宋体"/>
                <w:b w:val="0"/>
                <w:i w:val="0"/>
                <w:sz w:val="18"/>
              </w:rPr>
              <w:t>购买办公设备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9DE58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B48C0F">
            <w:pPr>
              <w:spacing w:before="0" w:after="0" w:line="240" w:lineRule="auto"/>
              <w:jc w:val="center"/>
            </w:pPr>
            <w:r>
              <w:rPr>
                <w:rFonts w:ascii="宋体" w:hAnsi="宋体" w:eastAsia="宋体"/>
                <w:b w:val="0"/>
                <w:i w:val="0"/>
                <w:sz w:val="18"/>
              </w:rPr>
              <w:t>&gt;=2台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5B05D9">
            <w:pPr>
              <w:spacing w:before="0" w:after="0" w:line="240" w:lineRule="auto"/>
              <w:jc w:val="center"/>
            </w:pPr>
            <w:r>
              <w:rPr>
                <w:rFonts w:ascii="宋体" w:hAnsi="宋体" w:eastAsia="宋体"/>
                <w:b w:val="0"/>
                <w:i w:val="0"/>
                <w:sz w:val="18"/>
              </w:rPr>
              <w:t>=2台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DD6B5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217DF4">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BA999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0EDB4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5848F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2FBF3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CA4884">
            <w:pPr>
              <w:spacing w:before="0" w:after="0" w:line="240" w:lineRule="auto"/>
              <w:jc w:val="center"/>
            </w:pPr>
          </w:p>
        </w:tc>
      </w:tr>
      <w:tr w14:paraId="77182DF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346ED4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8AE2D0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EBC890">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58B1B5">
            <w:pPr>
              <w:spacing w:before="0" w:after="0" w:line="240" w:lineRule="auto"/>
              <w:jc w:val="center"/>
            </w:pPr>
            <w:r>
              <w:rPr>
                <w:rFonts w:ascii="宋体" w:hAnsi="宋体" w:eastAsia="宋体"/>
                <w:b w:val="0"/>
                <w:i w:val="0"/>
                <w:sz w:val="18"/>
              </w:rPr>
              <w:t>中小学智慧教育平台应用次数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5EC88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212178">
            <w:pPr>
              <w:spacing w:before="0" w:after="0" w:line="240" w:lineRule="auto"/>
              <w:jc w:val="center"/>
            </w:pPr>
            <w:r>
              <w:rPr>
                <w:rFonts w:ascii="宋体" w:hAnsi="宋体" w:eastAsia="宋体"/>
                <w:b w:val="0"/>
                <w:i w:val="0"/>
                <w:sz w:val="18"/>
              </w:rPr>
              <w:t>&gt;=2次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9B065A">
            <w:pPr>
              <w:spacing w:before="0" w:after="0" w:line="240" w:lineRule="auto"/>
              <w:jc w:val="center"/>
            </w:pPr>
            <w:r>
              <w:rPr>
                <w:rFonts w:ascii="宋体" w:hAnsi="宋体" w:eastAsia="宋体"/>
                <w:b w:val="0"/>
                <w:i w:val="0"/>
                <w:sz w:val="18"/>
              </w:rPr>
              <w: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3D706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507E7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72C7D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87B7F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468AE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8FA2B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14DF5D">
            <w:pPr>
              <w:spacing w:before="0" w:after="0" w:line="240" w:lineRule="auto"/>
              <w:jc w:val="center"/>
            </w:pPr>
          </w:p>
        </w:tc>
      </w:tr>
      <w:tr w14:paraId="03DCF2E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0FA2D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E53CA1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52A96D">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10570B">
            <w:pPr>
              <w:spacing w:before="0" w:after="0" w:line="240" w:lineRule="auto"/>
              <w:jc w:val="center"/>
            </w:pPr>
            <w:r>
              <w:rPr>
                <w:rFonts w:ascii="宋体" w:hAnsi="宋体" w:eastAsia="宋体"/>
                <w:b w:val="0"/>
                <w:i w:val="0"/>
                <w:sz w:val="18"/>
              </w:rPr>
              <w:t>保障办公场所正常运行率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723FA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BDBB68">
            <w:pPr>
              <w:spacing w:before="0" w:after="0" w:line="240" w:lineRule="auto"/>
              <w:jc w:val="center"/>
            </w:pPr>
            <w:r>
              <w:rPr>
                <w:rFonts w:ascii="宋体" w:hAnsi="宋体" w:eastAsia="宋体"/>
                <w:b w:val="0"/>
                <w:i w:val="0"/>
                <w:sz w:val="18"/>
              </w:rPr>
              <w:t>&gt;=98%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6692F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87E87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21F4B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79DDB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6B84C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98265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2855D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AC3563">
            <w:pPr>
              <w:spacing w:before="0" w:after="0" w:line="240" w:lineRule="auto"/>
              <w:jc w:val="center"/>
            </w:pPr>
          </w:p>
        </w:tc>
      </w:tr>
      <w:tr w14:paraId="58B47E1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AE0F14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CA9C2C">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0FD1FE">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539B86">
            <w:pPr>
              <w:spacing w:before="0" w:after="0" w:line="240" w:lineRule="auto"/>
              <w:jc w:val="center"/>
            </w:pPr>
            <w:r>
              <w:rPr>
                <w:rFonts w:ascii="宋体" w:hAnsi="宋体" w:eastAsia="宋体"/>
                <w:b w:val="0"/>
                <w:i w:val="0"/>
                <w:sz w:val="18"/>
              </w:rPr>
              <w:t>每月发放物业服务费、消防维保值班费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E3EB0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E2769E">
            <w:pPr>
              <w:spacing w:before="0" w:after="0" w:line="240" w:lineRule="auto"/>
              <w:jc w:val="center"/>
            </w:pPr>
            <w:r>
              <w:rPr>
                <w:rFonts w:ascii="宋体" w:hAnsi="宋体" w:eastAsia="宋体"/>
                <w:b w:val="0"/>
                <w:i w:val="0"/>
                <w:sz w:val="18"/>
              </w:rPr>
              <w:t>&lt;=3.292万/月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5A7DC5">
            <w:pPr>
              <w:spacing w:before="0" w:after="0" w:line="240" w:lineRule="auto"/>
              <w:jc w:val="center"/>
            </w:pPr>
            <w:r>
              <w:rPr>
                <w:rFonts w:ascii="宋体" w:hAnsi="宋体" w:eastAsia="宋体"/>
                <w:b w:val="0"/>
                <w:i w:val="0"/>
                <w:sz w:val="18"/>
              </w:rPr>
              <w:t>=3.292万/月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0C60F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29776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B77CE2">
            <w:pPr>
              <w:spacing w:before="0" w:after="0" w:line="240" w:lineRule="auto"/>
              <w:jc w:val="center"/>
            </w:pPr>
            <w:r>
              <w:rPr>
                <w:rFonts w:ascii="宋体" w:hAnsi="宋体" w:eastAsia="宋体"/>
                <w:b w:val="0"/>
                <w:i w:val="0"/>
                <w:sz w:val="18"/>
              </w:rPr>
              <w:t>计划标</w:t>
            </w:r>
            <w:bookmarkStart w:id="0" w:name="_GoBack"/>
            <w:bookmarkEnd w:id="0"/>
            <w:r>
              <w:rPr>
                <w:rFonts w:ascii="宋体" w:hAnsi="宋体" w:eastAsia="宋体"/>
                <w:b w:val="0"/>
                <w:i w:val="0"/>
                <w:sz w:val="18"/>
              </w:rPr>
              <w:t>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DD372E">
            <w:pPr>
              <w:spacing w:before="0" w:after="0" w:line="240" w:lineRule="auto"/>
              <w:jc w:val="center"/>
            </w:pPr>
            <w:r>
              <w:rPr>
                <w:rFonts w:ascii="宋体" w:hAnsi="宋体" w:eastAsia="宋体"/>
                <w:b w:val="0"/>
                <w:i w:val="0"/>
                <w:sz w:val="18"/>
              </w:rPr>
              <w:t>3.292</w:t>
            </w:r>
            <w:r>
              <w:rPr>
                <w:rFonts w:hint="eastAsia" w:ascii="宋体" w:hAnsi="宋体"/>
                <w:b w:val="0"/>
                <w:i w:val="0"/>
                <w:sz w:val="18"/>
                <w:lang w:eastAsia="zh-CN"/>
              </w:rPr>
              <w:t>万</w:t>
            </w:r>
            <w:r>
              <w:rPr>
                <w:rFonts w:ascii="宋体" w:hAnsi="宋体" w:eastAsia="宋体"/>
                <w:b w:val="0"/>
                <w:i w:val="0"/>
                <w:sz w:val="18"/>
              </w:rPr>
              <w:t>/月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E8254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BEC633">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BDC2ED">
            <w:pPr>
              <w:spacing w:before="0" w:after="0" w:line="240" w:lineRule="auto"/>
              <w:jc w:val="center"/>
            </w:pPr>
          </w:p>
        </w:tc>
      </w:tr>
      <w:tr w14:paraId="71543B4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A1D3B9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2484E5">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0B4150">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C05C5B">
            <w:pPr>
              <w:spacing w:before="0" w:after="0" w:line="240" w:lineRule="auto"/>
              <w:jc w:val="center"/>
            </w:pPr>
            <w:r>
              <w:rPr>
                <w:rFonts w:ascii="宋体" w:hAnsi="宋体" w:eastAsia="宋体"/>
                <w:b w:val="0"/>
                <w:i w:val="0"/>
                <w:sz w:val="18"/>
              </w:rPr>
              <w:t>保障《新疆教育新闻》播放率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B447D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97EF3F">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00636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7F35D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1BE7E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1A8FA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4138E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59747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50D69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3CFCE7">
            <w:pPr>
              <w:spacing w:before="0" w:after="0" w:line="240" w:lineRule="auto"/>
              <w:jc w:val="center"/>
            </w:pPr>
          </w:p>
        </w:tc>
      </w:tr>
      <w:tr w14:paraId="5E890E3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A45E28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CE2EB1">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88C203">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9A114A">
            <w:pPr>
              <w:spacing w:before="0" w:after="0" w:line="240" w:lineRule="auto"/>
              <w:jc w:val="center"/>
            </w:pPr>
            <w:r>
              <w:rPr>
                <w:rFonts w:ascii="宋体" w:hAnsi="宋体" w:eastAsia="宋体"/>
                <w:b w:val="0"/>
                <w:i w:val="0"/>
                <w:sz w:val="18"/>
              </w:rPr>
              <w:t>职工满意度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E988B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3DADD9">
            <w:pPr>
              <w:spacing w:before="0" w:after="0" w:line="240" w:lineRule="auto"/>
              <w:jc w:val="center"/>
            </w:pPr>
            <w:r>
              <w:rPr>
                <w:rFonts w:ascii="宋体" w:hAnsi="宋体" w:eastAsia="宋体"/>
                <w:b w:val="0"/>
                <w:i w:val="0"/>
                <w:sz w:val="18"/>
              </w:rPr>
              <w:t>&gt;=99%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327FB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839B0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DA27A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1FDB7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70CBD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611361">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26601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3C5B1B">
            <w:pPr>
              <w:spacing w:before="0" w:after="0" w:line="240" w:lineRule="auto"/>
              <w:jc w:val="center"/>
            </w:pPr>
          </w:p>
        </w:tc>
      </w:tr>
      <w:tr w14:paraId="3217E6AB">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53C1FF7">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124D1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9CC25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819E7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23A00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F08637">
            <w:pPr>
              <w:spacing w:before="0" w:after="0" w:line="240" w:lineRule="auto"/>
              <w:jc w:val="center"/>
            </w:pPr>
            <w:r>
              <w:rPr>
                <w:rFonts w:ascii="宋体" w:hAnsi="宋体" w:eastAsia="宋体"/>
                <w:b w:val="0"/>
                <w:i w:val="0"/>
                <w:sz w:val="18"/>
              </w:rPr>
              <w:t>99.37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FC77F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37BB5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966CB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915EF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F4B335">
            <w:pPr>
              <w:spacing w:before="0" w:after="0" w:line="240" w:lineRule="auto"/>
              <w:jc w:val="center"/>
            </w:pPr>
          </w:p>
        </w:tc>
      </w:tr>
    </w:tbl>
    <w:p w14:paraId="3B915A4F">
      <w:r>
        <w:br w:type="page"/>
      </w:r>
    </w:p>
    <w:p w14:paraId="0446D444">
      <w:pPr>
        <w:sectPr>
          <w:type w:val="continuous"/>
          <w:pgSz w:w="11906" w:h="16838"/>
          <w:pgMar w:top="1440" w:right="1800" w:bottom="1440" w:left="1800" w:header="851" w:footer="992" w:gutter="0"/>
          <w:cols w:space="720" w:num="1"/>
          <w:docGrid w:type="lines" w:linePitch="312" w:charSpace="0"/>
        </w:sectPr>
      </w:pPr>
    </w:p>
    <w:p w14:paraId="41574BF3">
      <w:pPr>
        <w:spacing w:line="640" w:lineRule="exact"/>
        <w:ind w:firstLine="640"/>
        <w:jc w:val="both"/>
        <w:outlineLvl w:val="2"/>
      </w:pPr>
      <w:r>
        <w:rPr>
          <w:rFonts w:ascii="黑体" w:hAnsi="黑体" w:eastAsia="黑体"/>
          <w:sz w:val="32"/>
        </w:rPr>
        <w:t>十二、其他需说明的事项</w:t>
      </w:r>
    </w:p>
    <w:p w14:paraId="7F8FF2C5">
      <w:pPr>
        <w:spacing w:line="580" w:lineRule="exact"/>
        <w:ind w:firstLine="640"/>
        <w:jc w:val="both"/>
      </w:pPr>
      <w:r>
        <w:rPr>
          <w:rFonts w:ascii="仿宋_GB2312" w:hAnsi="仿宋_GB2312" w:eastAsia="仿宋_GB2312"/>
          <w:b w:val="0"/>
          <w:sz w:val="32"/>
        </w:rPr>
        <w:t>本单位无其他需说明的事项。</w:t>
      </w:r>
    </w:p>
    <w:p w14:paraId="0F665535">
      <w:r>
        <w:br w:type="page"/>
      </w:r>
    </w:p>
    <w:p w14:paraId="5195660F">
      <w:pPr>
        <w:spacing w:line="600" w:lineRule="exact"/>
        <w:jc w:val="center"/>
        <w:outlineLvl w:val="0"/>
      </w:pPr>
      <w:r>
        <w:rPr>
          <w:rFonts w:ascii="黑体" w:hAnsi="黑体" w:eastAsia="黑体"/>
          <w:sz w:val="32"/>
        </w:rPr>
        <w:t>第三部分 专业名词解释</w:t>
      </w:r>
    </w:p>
    <w:p w14:paraId="401BC3EB">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141C80B8">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D4C051F">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4E970853">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C4147DE">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64FCB508">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0F43E605">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41080819">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310D48D0">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4E454787">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1743CAB1">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107ADC09">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26474FBC">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00C32DA7">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10095E31">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5D7C7AEC">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1C7A6775">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7F145BAD">
      <w:r>
        <w:br w:type="page"/>
      </w:r>
    </w:p>
    <w:p w14:paraId="74FE3DBC">
      <w:pPr>
        <w:spacing w:line="240" w:lineRule="auto"/>
        <w:jc w:val="center"/>
        <w:outlineLvl w:val="1"/>
      </w:pPr>
      <w:r>
        <w:rPr>
          <w:rFonts w:ascii="黑体" w:hAnsi="黑体" w:eastAsia="黑体"/>
          <w:sz w:val="32"/>
        </w:rPr>
        <w:t>第四部分 部门决算报表（见附表）</w:t>
      </w:r>
    </w:p>
    <w:p w14:paraId="79448330">
      <w:pPr>
        <w:autoSpaceDE w:val="0"/>
        <w:autoSpaceDN w:val="0"/>
        <w:spacing w:line="600" w:lineRule="exact"/>
        <w:ind w:firstLine="640" w:firstLineChars="200"/>
      </w:pPr>
      <w:r>
        <w:rPr>
          <w:rFonts w:ascii="仿宋_GB2312" w:hAnsi="仿宋_GB2312" w:eastAsia="仿宋_GB2312"/>
          <w:b w:val="0"/>
          <w:sz w:val="32"/>
        </w:rPr>
        <w:t>一、《收入支出决算总表》</w:t>
      </w:r>
    </w:p>
    <w:p w14:paraId="02756D9C">
      <w:pPr>
        <w:autoSpaceDE w:val="0"/>
        <w:autoSpaceDN w:val="0"/>
        <w:spacing w:line="600" w:lineRule="exact"/>
        <w:ind w:firstLine="640" w:firstLineChars="200"/>
      </w:pPr>
      <w:r>
        <w:rPr>
          <w:rFonts w:ascii="仿宋_GB2312" w:hAnsi="仿宋_GB2312" w:eastAsia="仿宋_GB2312"/>
          <w:b w:val="0"/>
          <w:sz w:val="32"/>
        </w:rPr>
        <w:t>二、《收入决算表》</w:t>
      </w:r>
    </w:p>
    <w:p w14:paraId="19C2991C">
      <w:pPr>
        <w:autoSpaceDE w:val="0"/>
        <w:autoSpaceDN w:val="0"/>
        <w:spacing w:line="600" w:lineRule="exact"/>
        <w:ind w:firstLine="640" w:firstLineChars="200"/>
      </w:pPr>
      <w:r>
        <w:rPr>
          <w:rFonts w:ascii="仿宋_GB2312" w:hAnsi="仿宋_GB2312" w:eastAsia="仿宋_GB2312"/>
          <w:b w:val="0"/>
          <w:sz w:val="32"/>
        </w:rPr>
        <w:t>三、《支出决算表》</w:t>
      </w:r>
    </w:p>
    <w:p w14:paraId="49CAB755">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68441E3A">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2B4422D8">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37AD2D42">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2DAD5080">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047515B0">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607C1BD7">
      <w:pPr>
        <w:autoSpaceDE w:val="0"/>
        <w:autoSpaceDN w:val="0"/>
        <w:spacing w:line="600" w:lineRule="exact"/>
        <w:ind w:firstLine="640" w:firstLineChars="200"/>
      </w:pPr>
    </w:p>
    <w:p w14:paraId="0F5CF70B">
      <w:pPr>
        <w:autoSpaceDE w:val="0"/>
        <w:autoSpaceDN w:val="0"/>
        <w:spacing w:line="600" w:lineRule="exact"/>
        <w:ind w:firstLine="640" w:firstLineChars="200"/>
      </w:pPr>
    </w:p>
    <w:p w14:paraId="7EEC1C92">
      <w:pPr>
        <w:autoSpaceDE w:val="0"/>
        <w:autoSpaceDN w:val="0"/>
        <w:spacing w:line="600" w:lineRule="exact"/>
        <w:ind w:firstLine="640" w:firstLineChars="200"/>
      </w:pPr>
    </w:p>
    <w:p w14:paraId="7CAE51D2">
      <w:pPr>
        <w:autoSpaceDE w:val="0"/>
        <w:autoSpaceDN w:val="0"/>
        <w:spacing w:line="600" w:lineRule="exact"/>
        <w:ind w:firstLine="640" w:firstLineChars="200"/>
      </w:pPr>
    </w:p>
    <w:p w14:paraId="68281C20">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233E770-ED5F-410F-AE8D-2527472FDDE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6BF9C06D-6F9E-41DC-A8F5-B3FD97213748}"/>
  </w:font>
  <w:font w:name="仿宋_GB2312">
    <w:panose1 w:val="02010609030101010101"/>
    <w:charset w:val="86"/>
    <w:family w:val="modern"/>
    <w:pitch w:val="default"/>
    <w:sig w:usb0="00000001" w:usb1="080E0000" w:usb2="00000000" w:usb3="00000000" w:csb0="00040000" w:csb1="00000000"/>
    <w:embedRegular r:id="rId3" w:fontKey="{46F9B153-1A49-46E1-B1DC-52F1A4C576DE}"/>
  </w:font>
  <w:font w:name="楷体_GB2312">
    <w:altName w:val="楷体"/>
    <w:panose1 w:val="00000000000000000000"/>
    <w:charset w:val="00"/>
    <w:family w:val="auto"/>
    <w:pitch w:val="default"/>
    <w:sig w:usb0="00000000" w:usb1="00000000" w:usb2="00000000" w:usb3="00000000" w:csb0="00000000" w:csb1="00000000"/>
    <w:embedRegular r:id="rId4" w:fontKey="{58B7E23C-B9E3-4371-B51F-C17C873D4B7C}"/>
  </w:font>
  <w:font w:name="楷体">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39B6F6B"/>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4DD772D"/>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8ef7e75d-2b5d-45a4-be5a-45e22018c640</errorID>
      <errorWord>记实</errorWord>
      <group>L1_Other</group>
      <groupName>其他问题</groupName>
      <ability>L2_UserTypo</ability>
      <abilityName>自定义错误</abilityName>
      <candidateList>
        <item>纪实</item>
      </candidateList>
      <explain>来自自定义错词库。</explain>
      <paraID>5C7567B2</paraID>
      <start>243</start>
      <end>245</end>
      <status>ignored</status>
      <modifiedWord/>
      <trackRevisions>false</trackRevisions>
    </reviewItem>
    <reviewItem>
      <errorID>7b9f5aec-d8eb-4ab9-8b1f-d66f8be8c116</errorID>
      <errorWord>记实</errorWord>
      <group>L1_Other</group>
      <groupName>其他问题</groupName>
      <ability>L2_UserTypo</ability>
      <abilityName>自定义错误</abilityName>
      <candidateList>
        <item>纪实</item>
      </candidateList>
      <explain>来自自定义错词库。</explain>
      <paraID>3186C58D</paraID>
      <start>277</start>
      <end>279</end>
      <status>ignored</status>
      <modifiedWord/>
      <trackRevisions>false</trackRevisions>
    </reviewItem>
    <reviewItem>
      <errorID>f0b113e2-ff1a-4c78-a40f-e2b1e7594c1d</errorID>
      <errorWord>2月31日</errorWord>
      <group>L1_Sensitive</group>
      <groupName>敏感问题</groupName>
      <ability>L2_UserSensitive</ability>
      <abilityName>自定义敏感词</abilityName>
      <candidateList/>
      <explain>来自自定义敏感词库。</explain>
      <paraID>19AFEAB6</paraID>
      <start>8</start>
      <end>13</end>
      <status>ignored</status>
      <modifiedWord/>
      <trackRevisions>false</trackRevisions>
    </reviewItem>
    <reviewItem>
      <errorID>f65949b8-daa1-4020-b37c-999b865b04a3</errorID>
      <errorWord>监控</errorWord>
      <group>L1_Sensitive</group>
      <groupName>敏感问题</groupName>
      <ability>L2_UserSensitive</ability>
      <abilityName>自定义敏感词</abilityName>
      <candidateList/>
      <explain>来自自定义敏感词库。</explain>
      <paraID>7FF4A876</paraID>
      <start>120</start>
      <end>122</end>
      <status>ignored</status>
      <modifiedWord/>
      <trackRevisions>false</trackRevisions>
    </reviewItem>
    <reviewItem>
      <errorID>ddc86dad-9ad9-4ede-b402-eed079a17a41</errorID>
      <errorWord>监控</errorWord>
      <group>L1_Sensitive</group>
      <groupName>敏感问题</groupName>
      <ability>L2_UserSensitive</ability>
      <abilityName>自定义敏感词</abilityName>
      <candidateList/>
      <explain>来自自定义敏感词库。</explain>
      <paraID>7FF4A876</paraID>
      <start>195</start>
      <end>197</end>
      <status>ignored</status>
      <modifiedWord/>
      <trackRevisions>false</trackRevisions>
    </reviewItem>
    <reviewItem>
      <errorID>97bc728b-b37e-4656-89af-397fc512a588</errorID>
      <errorWord>寄宿制</errorWord>
      <group>L1_Sensitive</group>
      <groupName>敏感问题</groupName>
      <ability>L2_UserSensitive</ability>
      <abilityName>自定义敏感词</abilityName>
      <candidateList/>
      <explain>来自自定义敏感词库。</explain>
      <paraID>15885EBD</paraID>
      <start>289</start>
      <end>292</end>
      <status>ignored</status>
      <modifiedWord/>
      <trackRevisions>false</trackRevisions>
    </reviewItem>
    <reviewItem>
      <errorID>e14d06a1-a4e9-4830-9f85-00a5cab35e24</errorID>
      <errorWord>"</errorWord>
      <group>L1_Format</group>
      <groupName>格式问题</groupName>
      <ability>L2_HalfPunc_CN</ability>
      <abilityName>全半角问题</abilityName>
      <candidateList>
        <item>“</item>
      </candidateList>
      <explain>文本全半角错误。</explain>
      <paraID>2C4BC5A3</paraID>
      <start>0</start>
      <end>1</end>
      <status>ignored</status>
      <modifiedWord/>
      <trackRevisions>false</trackRevisions>
    </reviewItem>
    <reviewItem>
      <errorID>61af2f8f-dde1-41e4-9e4c-c0577f6d5452</errorID>
      <errorWord>"</errorWord>
      <group>L1_Format</group>
      <groupName>格式问题</groupName>
      <ability>L2_HalfPunc_CN</ability>
      <abilityName>全半角问题</abilityName>
      <candidateList>
        <item>”</item>
      </candidateList>
      <explain>文本全半角错误。</explain>
      <paraID>2C4BC5A3</paraID>
      <start>10</start>
      <end>11</end>
      <status>ignored</status>
      <modifiedWord/>
      <trackRevisions>false</trackRevisions>
    </reviewItem>
    <reviewItem>
      <errorID>05c80279-67ac-430c-bd33-b1214a060775</errorID>
      <errorWord>寄宿制</errorWord>
      <group>L1_Sensitive</group>
      <groupName>敏感问题</groupName>
      <ability>L2_UserSensitive</ability>
      <abilityName>自定义敏感词</abilityName>
      <candidateList/>
      <explain>来自自定义敏感词库。</explain>
      <paraID>2C4BC5A3</paraID>
      <start>300</start>
      <end>303</end>
      <status>ignored</status>
      <modifiedWord/>
      <trackRevisions>false</trackRevisions>
    </reviewItem>
    <reviewItem>
      <errorID>ac8f83c6-4d48-41b7-b48a-f590c135ed4e</errorID>
      <errorWord>监控</errorWord>
      <group>L1_Sensitive</group>
      <groupName>敏感问题</groupName>
      <ability>L2_UserSensitive</ability>
      <abilityName>自定义敏感词</abilityName>
      <candidateList/>
      <explain>来自自定义敏感词库。</explain>
      <paraID>5D7F0472</paraID>
      <start>6</start>
      <end>8</end>
      <status>ignored</status>
      <modifiedWord/>
      <trackRevisions>false</trackRevisions>
    </reviewItem>
    <reviewItem>
      <errorID>8ec9df4a-eca4-4323-8ae5-27661beaf96f</errorID>
      <errorWord>-</errorWord>
      <group>L1_Format</group>
      <groupName>格式问题</groupName>
      <ability>L2_HalfPunc_CN</ability>
      <abilityName>全半角问题</abilityName>
      <candidateList>
        <item>－</item>
      </candidateList>
      <explain>文本全半角错误。</explain>
      <paraID>6A428AB9</paraID>
      <start>10</start>
      <end>11</end>
      <status>ignored</status>
      <modifiedWord/>
      <trackRevisions>false</trackRevisions>
    </reviewItem>
    <reviewItem>
      <errorID>4b7b9581-8068-43a0-a821-9015a5984a09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3ECA3C33</paraID>
      <start>0</start>
      <end>2</end>
      <status>ignored</status>
      <modifiedWord/>
      <trackRevisions>false</trackRevisions>
    </reviewItem>
    <reviewItem>
      <errorID>7bfa42d5-3578-4650-ad20-717bbcae5220</errorID>
      <errorWord>万</errorWord>
      <group>L1_Word</group>
      <groupName>字词问题</groupName>
      <ability>L2_Typo</ability>
      <abilityName>字词错误</abilityName>
      <candidateList>
        <item>万元</item>
      </candidateList>
      <explain/>
      <paraID>16DD372E</paraID>
      <start>5</start>
      <end>6</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bf64531f-3b17-4568-9c70-c13fe778329f}">
  <ds:schemaRefs/>
</ds:datastoreItem>
</file>

<file path=docProps/app.xml><?xml version="1.0" encoding="utf-8"?>
<Properties xmlns="http://schemas.openxmlformats.org/officeDocument/2006/extended-properties" xmlns:vt="http://schemas.openxmlformats.org/officeDocument/2006/docPropsVTypes">
  <Template>Normal.dotm</Template>
  <Pages>22</Pages>
  <Words>8279</Words>
  <Characters>9442</Characters>
  <Lines>10</Lines>
  <Paragraphs>2</Paragraphs>
  <TotalTime>2</TotalTime>
  <ScaleCrop>false</ScaleCrop>
  <LinksUpToDate>false</LinksUpToDate>
  <CharactersWithSpaces>9455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周丽君</cp:lastModifiedBy>
  <cp:lastPrinted>2024-07-22T11:58:00Z</cp:lastPrinted>
  <dcterms:modified xsi:type="dcterms:W3CDTF">2026-09-01T10:01:44Z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eyJoZGlkIjoiMjEwMjVmNmU3OTQwZDBjNjI0ZTM3MTBmNDI0OGIzYzIiLCJ1c2VySWQiOiIyMDM3MTI1NTkifQ==</vt:lpwstr>
  </property>
</Properties>
</file>