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新疆工程学院（本级）</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3793783">
      <w:r>
        <w:br w:type="page"/>
      </w:r>
    </w:p>
    <w:p w14:paraId="32E406FB">
      <w:pPr>
        <w:spacing w:line="640" w:lineRule="exact"/>
        <w:jc w:val="center"/>
        <w:outlineLvl w:val="1"/>
      </w:pPr>
      <w:r>
        <w:rPr>
          <w:rFonts w:ascii="黑体" w:hAnsi="黑体" w:eastAsia="黑体"/>
          <w:sz w:val="32"/>
        </w:rPr>
        <w:t>第一部分 单位概况</w:t>
      </w:r>
    </w:p>
    <w:p w14:paraId="4510C7A9">
      <w:pPr>
        <w:spacing w:line="640" w:lineRule="exact"/>
        <w:ind w:firstLine="640"/>
        <w:jc w:val="both"/>
        <w:outlineLvl w:val="2"/>
      </w:pPr>
      <w:r>
        <w:rPr>
          <w:rFonts w:ascii="黑体" w:hAnsi="黑体" w:eastAsia="黑体"/>
          <w:sz w:val="32"/>
        </w:rPr>
        <w:t>一、主要职能</w:t>
      </w:r>
    </w:p>
    <w:p w14:paraId="10A6B17F">
      <w:pPr>
        <w:spacing w:line="580" w:lineRule="exact"/>
        <w:ind w:firstLine="640"/>
        <w:jc w:val="both"/>
      </w:pPr>
      <w:r>
        <w:rPr>
          <w:rFonts w:ascii="仿宋_GB2312" w:hAnsi="仿宋_GB2312" w:eastAsia="仿宋_GB2312"/>
          <w:sz w:val="32"/>
        </w:rPr>
        <w:t>新疆工程学院是自治区属普通本科高校，是国家首批百所应用型试点高校，学校坐落于新疆首府</w:t>
      </w:r>
      <w:r>
        <w:rPr>
          <w:rFonts w:hint="eastAsia" w:ascii="仿宋_GB2312" w:hAnsi="仿宋_GB2312" w:eastAsia="仿宋_GB2312"/>
          <w:sz w:val="32"/>
          <w:lang w:eastAsia="zh-CN"/>
        </w:rPr>
        <w:t>－</w:t>
      </w:r>
      <w:r>
        <w:rPr>
          <w:rFonts w:ascii="仿宋_GB2312" w:hAnsi="仿宋_GB2312" w:eastAsia="仿宋_GB2312"/>
          <w:sz w:val="32"/>
        </w:rPr>
        <w:t>美丽的乌鲁木齐。学校因煤而建，因工而兴，是一所传承红色基因赓续优良传统的学校。1958年，中国人民解放军总后方勤务部第二预备学校163名官兵集体转业到新疆，组建了乌鲁木齐煤矿学校。1985年更名为新疆煤炭专科学校，1994年更名为新疆工业高等专科学校，2012年经教育部批准升格为新疆工程学院。60多年来，学校秉承“艰苦奋斗，扎根边疆，自强不息，甘于奉献”的胡杨精神和“艰苦奋斗，无私奉献，求真务实，负重致远”的“矿山魂”精神，培植了“知行统一，追求卓越”的校训，逐渐发展成为了一所以工为主、煤炭和能源特色鲜明的应用型大学。近年来，学校党委提出了“强党建、保稳定、抓改革、促转型、谋发展、创一流”的工作思路，遵循“五个坚持”、抓好“五个机遇”、提升“五个竞争力”、弘扬“五种精神”、做好“五个服务”，朝着三个“五年目标”团结奋斗，加快推进特色鲜明高水平应用型大学建设。学院共有2个校区，占地面积近2000亩。目前共有13个二级学院（另有2个产业学院），1个教学部，拥有49个本科专业，涉及工、经、管、艺、理五个学科门类。拥有1个国家一流专业，1个教育部“卓越工程师教育培养计划”专业，10个自治区一流本科专业，矿业工程学科入选自治区重点学科。现有1个教育部重点实验室，8个自治区重点实验室，1个自治区教育厅高校重点实验室，1个自治区级科技成果转化与技术转移中心，2个自治区工程技术研究中心，2个自治区级</w:t>
      </w:r>
      <w:r>
        <w:rPr>
          <w:rFonts w:hint="eastAsia" w:ascii="仿宋_GB2312" w:hAnsi="仿宋_GB2312" w:eastAsia="仿宋_GB2312"/>
          <w:sz w:val="32"/>
          <w:lang w:eastAsia="zh-CN"/>
        </w:rPr>
        <w:t>人文社会科学重点研究基地，</w:t>
      </w:r>
      <w:r>
        <w:rPr>
          <w:rFonts w:ascii="仿宋_GB2312" w:hAnsi="仿宋_GB2312" w:eastAsia="仿宋_GB2312"/>
          <w:sz w:val="32"/>
        </w:rPr>
        <w:t>1个自治区博士后创新实践基地，10个校级重点科研平台，17个校级重点科研团队，并作为主要依托单位建设天山实验室。4个自治区级实验教学示范中心，61个校内实验室，2个校企联合实验室。图书5馆总藏书约116.63万册；期刊数量635种，31万册；电子图书53.75万册；中外文数据库40个。学院坚持实施人才强校战略，现有教职工1321人，专任教师869人，其中：博士学位教师194人，硕士学位教师596人，副高及以上职称教师320人；双师双能型教师340人，占比52%。学院有全国高等学校设置评议委员会委员1人，国务院政府特殊津贴专家2人，教育部高等学校安全科学与工程类专业教学指导委员会委员1人，全国安全职业教育教学指导委员会委员1人，自治区优秀教师1人，自治区教学能手5人，自治区“2+5”重点人才计划140人，其中，入选“天池英才”引进计划71人，入选“天山英才”培养计划17人，入选智力援疆创新拓展人才计划52人。学校大力提升科技创新和社会服务能力，近五年来，学院承担各级各类科研项目千余项，获自治区科技进步奖一等奖1项，二等奖6项。现有天山实验室、新疆煤炭资源绿色开采教育部重点实验室等17个省部级科研平台，建成新疆工程学院援疆高校西部能源发展研究院及27个研究所、辽宁工程技术大学新疆研究院等。学校牵头成立自治区新能源新材料战略性新兴产业产教融合共同体、煤炭煤电煤化工绿色发展产教融合共同体等产教融合共同体，建有178个校外实习基地，138个产教融合基地。</w:t>
      </w:r>
    </w:p>
    <w:p w14:paraId="2572E3F9">
      <w:pPr>
        <w:spacing w:line="640" w:lineRule="exact"/>
        <w:ind w:firstLine="640"/>
        <w:jc w:val="both"/>
        <w:outlineLvl w:val="2"/>
      </w:pPr>
      <w:r>
        <w:rPr>
          <w:rFonts w:ascii="黑体" w:hAnsi="黑体" w:eastAsia="黑体"/>
          <w:sz w:val="32"/>
        </w:rPr>
        <w:t>二、机构设置</w:t>
      </w:r>
    </w:p>
    <w:p w14:paraId="08FB5B41">
      <w:pPr>
        <w:spacing w:line="580" w:lineRule="exact"/>
        <w:ind w:firstLine="640"/>
        <w:jc w:val="both"/>
      </w:pPr>
      <w:r>
        <w:rPr>
          <w:rFonts w:ascii="仿宋_GB2312" w:hAnsi="仿宋_GB2312" w:eastAsia="仿宋_GB2312"/>
          <w:sz w:val="32"/>
        </w:rPr>
        <w:t>新疆工程学院（本级）无下属预算单位。</w:t>
      </w:r>
    </w:p>
    <w:p w14:paraId="0213C8E3">
      <w:r>
        <w:br w:type="page"/>
      </w:r>
    </w:p>
    <w:p w14:paraId="49DD8C23">
      <w:pPr>
        <w:spacing w:line="240" w:lineRule="auto"/>
        <w:jc w:val="center"/>
        <w:outlineLvl w:val="1"/>
      </w:pPr>
      <w:r>
        <w:rPr>
          <w:rFonts w:ascii="黑体" w:hAnsi="黑体" w:eastAsia="黑体"/>
          <w:sz w:val="32"/>
        </w:rPr>
        <w:t>第二部分 部门决算情况说明</w:t>
      </w:r>
    </w:p>
    <w:p w14:paraId="4DB04E91">
      <w:pPr>
        <w:spacing w:line="640" w:lineRule="exact"/>
        <w:ind w:firstLine="640"/>
        <w:jc w:val="both"/>
        <w:outlineLvl w:val="2"/>
      </w:pPr>
      <w:r>
        <w:rPr>
          <w:rFonts w:ascii="黑体" w:hAnsi="黑体" w:eastAsia="黑体"/>
          <w:sz w:val="32"/>
        </w:rPr>
        <w:t>一、收入支出决算总体情况说明</w:t>
      </w:r>
    </w:p>
    <w:p w14:paraId="2F0B720C">
      <w:pPr>
        <w:spacing w:line="580" w:lineRule="exact"/>
        <w:ind w:firstLine="640"/>
        <w:jc w:val="both"/>
      </w:pPr>
      <w:r>
        <w:rPr>
          <w:rFonts w:ascii="仿宋_GB2312" w:hAnsi="仿宋_GB2312" w:eastAsia="仿宋_GB2312"/>
          <w:b/>
          <w:sz w:val="32"/>
        </w:rPr>
        <w:t>2025年度收入总计84,924.38万元，</w:t>
      </w:r>
      <w:r>
        <w:rPr>
          <w:rFonts w:ascii="仿宋_GB2312" w:hAnsi="仿宋_GB2312" w:eastAsia="仿宋_GB2312"/>
          <w:b w:val="0"/>
          <w:sz w:val="32"/>
        </w:rPr>
        <w:t>其中：本年收入合计71,576.39万元，使用非财政拨款结余（含专用结余）0.00万元，年初结转和结余13,347.99万元。</w:t>
      </w:r>
    </w:p>
    <w:p w14:paraId="0537D268">
      <w:pPr>
        <w:spacing w:line="580" w:lineRule="exact"/>
        <w:ind w:firstLine="640"/>
        <w:jc w:val="both"/>
      </w:pPr>
      <w:r>
        <w:rPr>
          <w:rFonts w:ascii="仿宋_GB2312" w:hAnsi="仿宋_GB2312" w:eastAsia="仿宋_GB2312"/>
          <w:b/>
          <w:sz w:val="32"/>
        </w:rPr>
        <w:t>2025年度支出总计84,924.38万元，</w:t>
      </w:r>
      <w:r>
        <w:rPr>
          <w:rFonts w:ascii="仿宋_GB2312" w:hAnsi="仿宋_GB2312" w:eastAsia="仿宋_GB2312"/>
          <w:b w:val="0"/>
          <w:sz w:val="32"/>
        </w:rPr>
        <w:t>其中：本年支出合计80,738.14万元，结余分配0.00万元，年末结转和结余4,186.24万元。</w:t>
      </w:r>
    </w:p>
    <w:p w14:paraId="2729A4DA">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减少8,605.01万元，下降9.20%，主要原因是：减少2025年中央预算内投资产教融合综合实训中心建设项目、2025年新疆工程学科专业建设专项经费项目、2025年新疆工程学院偿还债务等项目。</w:t>
      </w:r>
    </w:p>
    <w:p w14:paraId="54EBC95D">
      <w:pPr>
        <w:spacing w:line="640" w:lineRule="exact"/>
        <w:ind w:firstLine="640"/>
        <w:jc w:val="both"/>
        <w:outlineLvl w:val="2"/>
      </w:pPr>
      <w:r>
        <w:rPr>
          <w:rFonts w:ascii="黑体" w:hAnsi="黑体" w:eastAsia="黑体"/>
          <w:sz w:val="32"/>
        </w:rPr>
        <w:t>二、收入决算情况说明</w:t>
      </w:r>
    </w:p>
    <w:p w14:paraId="25B0622F">
      <w:pPr>
        <w:spacing w:line="580" w:lineRule="exact"/>
        <w:ind w:firstLine="640"/>
        <w:jc w:val="both"/>
      </w:pPr>
      <w:r>
        <w:rPr>
          <w:rFonts w:ascii="仿宋_GB2312" w:hAnsi="仿宋_GB2312" w:eastAsia="仿宋_GB2312"/>
          <w:b/>
          <w:sz w:val="32"/>
        </w:rPr>
        <w:t>本年收入71,576.39万元，</w:t>
      </w:r>
      <w:r>
        <w:rPr>
          <w:rFonts w:ascii="仿宋_GB2312" w:hAnsi="仿宋_GB2312" w:eastAsia="仿宋_GB2312"/>
          <w:b w:val="0"/>
          <w:sz w:val="32"/>
        </w:rPr>
        <w:t>其中：财政拨款收入48,579.30万元，占67.87%；上级补助收入0.00万元，占0.00%；事业收入14,962.20万元，占20.90%；经营收入0.00万元，占0.00%；附属单位上缴收入0.00万元，占0.00%；其他收入8,034.89万元，占11.23%。</w:t>
      </w:r>
    </w:p>
    <w:p w14:paraId="730A4D67">
      <w:pPr>
        <w:spacing w:line="640" w:lineRule="exact"/>
        <w:ind w:firstLine="640"/>
        <w:jc w:val="both"/>
        <w:outlineLvl w:val="2"/>
      </w:pPr>
      <w:r>
        <w:rPr>
          <w:rFonts w:ascii="黑体" w:hAnsi="黑体" w:eastAsia="黑体"/>
          <w:sz w:val="32"/>
        </w:rPr>
        <w:t>三、支出决算情况说明</w:t>
      </w:r>
    </w:p>
    <w:p w14:paraId="7C338396">
      <w:pPr>
        <w:spacing w:line="580" w:lineRule="exact"/>
        <w:ind w:firstLine="640"/>
        <w:jc w:val="both"/>
      </w:pPr>
      <w:r>
        <w:rPr>
          <w:rFonts w:ascii="仿宋_GB2312" w:hAnsi="仿宋_GB2312" w:eastAsia="仿宋_GB2312"/>
          <w:b/>
          <w:sz w:val="32"/>
        </w:rPr>
        <w:t>本年支出80,738.14万元，</w:t>
      </w:r>
      <w:r>
        <w:rPr>
          <w:rFonts w:ascii="仿宋_GB2312" w:hAnsi="仿宋_GB2312" w:eastAsia="仿宋_GB2312"/>
          <w:b w:val="0"/>
          <w:sz w:val="32"/>
        </w:rPr>
        <w:t>其中：基本支出31,336.60万元，占38.81%；项目支出49,401.54万元，占61.19%；上缴上级支出0.00万元，占0.00%；经营支出0.00万元，占0.00%；对附属单位补助支出0.00万元，占0.00%。</w:t>
      </w:r>
    </w:p>
    <w:p w14:paraId="2B447B98">
      <w:pPr>
        <w:spacing w:line="640" w:lineRule="exact"/>
        <w:ind w:firstLine="640"/>
        <w:jc w:val="both"/>
        <w:outlineLvl w:val="2"/>
      </w:pPr>
      <w:r>
        <w:rPr>
          <w:rFonts w:ascii="黑体" w:hAnsi="黑体" w:eastAsia="黑体"/>
          <w:sz w:val="32"/>
        </w:rPr>
        <w:t>四、财政拨款收入支出决算总体情况说明</w:t>
      </w:r>
    </w:p>
    <w:p w14:paraId="2B750F60">
      <w:pPr>
        <w:spacing w:line="580" w:lineRule="exact"/>
        <w:ind w:firstLine="640"/>
        <w:jc w:val="both"/>
      </w:pPr>
      <w:r>
        <w:rPr>
          <w:rFonts w:ascii="仿宋_GB2312" w:hAnsi="仿宋_GB2312" w:eastAsia="仿宋_GB2312"/>
          <w:b/>
          <w:sz w:val="32"/>
        </w:rPr>
        <w:t>2025年度财政拨款收入总计61,425.50万元，</w:t>
      </w:r>
      <w:r>
        <w:rPr>
          <w:rFonts w:ascii="仿宋_GB2312" w:hAnsi="仿宋_GB2312" w:eastAsia="仿宋_GB2312"/>
          <w:b w:val="0"/>
          <w:sz w:val="32"/>
        </w:rPr>
        <w:t>其中：年初财政拨款结转和结余12,846.20万元，本年财政拨款收入48,579.30万元。</w:t>
      </w:r>
      <w:r>
        <w:rPr>
          <w:rFonts w:ascii="仿宋_GB2312" w:hAnsi="仿宋_GB2312" w:eastAsia="仿宋_GB2312"/>
          <w:b/>
          <w:sz w:val="32"/>
        </w:rPr>
        <w:t>财政拨款支出总计61,425.50万元，</w:t>
      </w:r>
      <w:r>
        <w:rPr>
          <w:rFonts w:ascii="仿宋_GB2312" w:hAnsi="仿宋_GB2312" w:eastAsia="仿宋_GB2312"/>
          <w:b w:val="0"/>
          <w:sz w:val="32"/>
        </w:rPr>
        <w:t>其中：年末财政拨款结转和结余4,047.20万元，本年财政拨款支出57,378.30万元。</w:t>
      </w:r>
    </w:p>
    <w:p w14:paraId="64C8366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减少11,282.34万元，下降15.52%，主要原因是：减少2025年中央预算内投资产教融合综合实训中心建设项目、2025年新疆工程学科专业建设专项经费项目、2025年新疆工程学院偿还债务等项目。</w:t>
      </w:r>
      <w:r>
        <w:rPr>
          <w:rFonts w:ascii="仿宋_GB2312" w:hAnsi="仿宋_GB2312" w:eastAsia="仿宋_GB2312"/>
          <w:b/>
          <w:sz w:val="32"/>
        </w:rPr>
        <w:t>与年初预算相比，</w:t>
      </w:r>
      <w:r>
        <w:rPr>
          <w:rFonts w:ascii="仿宋_GB2312" w:hAnsi="仿宋_GB2312" w:eastAsia="仿宋_GB2312"/>
          <w:b w:val="0"/>
          <w:sz w:val="32"/>
        </w:rPr>
        <w:t>年初预算数30,826.16万元，决算数61,425.50万元，预决算差异率99.26%，主要原因是：年中追加新疆工程学院学科建设专项、安排新疆工程学院处置校区收入剩余专项、2025年度新疆人才发展基金专项、2025年第十一批地方政府专项债专项等，导致预决算存在差异。</w:t>
      </w:r>
    </w:p>
    <w:p w14:paraId="268CC4C0">
      <w:pPr>
        <w:spacing w:line="640" w:lineRule="exact"/>
        <w:ind w:firstLine="640"/>
        <w:jc w:val="both"/>
        <w:outlineLvl w:val="2"/>
      </w:pPr>
      <w:r>
        <w:rPr>
          <w:rFonts w:ascii="黑体" w:hAnsi="黑体" w:eastAsia="黑体"/>
          <w:sz w:val="32"/>
        </w:rPr>
        <w:t>五、一般公共预算财政拨款支出决算情况说明</w:t>
      </w:r>
    </w:p>
    <w:p w14:paraId="0E2FC0A3">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才培养、科学技术研究、社会服务等重点支出，体现在有关支出科目中。</w:t>
      </w:r>
    </w:p>
    <w:p w14:paraId="3559501D">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51,707.93万元，占比90.12%，主要用于保障学校正常运转、完成日常教学工作任务而发生的人员支出和公用支出，以及学科建设、人才引进、基本建设等项目支出。</w:t>
      </w:r>
    </w:p>
    <w:p w14:paraId="7AF4B4D0">
      <w:pPr>
        <w:spacing w:line="640" w:lineRule="exact"/>
        <w:ind w:firstLine="640"/>
        <w:jc w:val="both"/>
        <w:outlineLvl w:val="3"/>
      </w:pPr>
      <w:r>
        <w:rPr>
          <w:rFonts w:ascii="楷体_GB2312" w:hAnsi="楷体_GB2312" w:eastAsia="楷体_GB2312"/>
          <w:b/>
          <w:sz w:val="32"/>
        </w:rPr>
        <w:t>（一）一般公共预算财政拨款支出决算总体情况</w:t>
      </w:r>
    </w:p>
    <w:p w14:paraId="3CA47709">
      <w:pPr>
        <w:spacing w:line="580" w:lineRule="exact"/>
        <w:ind w:firstLine="640"/>
        <w:jc w:val="both"/>
      </w:pPr>
      <w:r>
        <w:rPr>
          <w:rFonts w:ascii="仿宋_GB2312" w:hAnsi="仿宋_GB2312" w:eastAsia="仿宋_GB2312"/>
          <w:b/>
          <w:sz w:val="32"/>
        </w:rPr>
        <w:t>2025年度一般公共预算财政拨款支出53,878.30万元，</w:t>
      </w:r>
      <w:r>
        <w:rPr>
          <w:rFonts w:ascii="仿宋_GB2312" w:hAnsi="仿宋_GB2312" w:eastAsia="仿宋_GB2312"/>
          <w:b w:val="0"/>
          <w:sz w:val="32"/>
        </w:rPr>
        <w:t>占本年支出合计的66.73%。</w:t>
      </w:r>
      <w:r>
        <w:rPr>
          <w:rFonts w:ascii="仿宋_GB2312" w:hAnsi="仿宋_GB2312" w:eastAsia="仿宋_GB2312"/>
          <w:b/>
          <w:sz w:val="32"/>
        </w:rPr>
        <w:t>与上年相比，</w:t>
      </w:r>
      <w:r>
        <w:rPr>
          <w:rFonts w:ascii="仿宋_GB2312" w:hAnsi="仿宋_GB2312" w:eastAsia="仿宋_GB2312"/>
          <w:b w:val="0"/>
          <w:sz w:val="32"/>
        </w:rPr>
        <w:t>减少3,444.70万元，下降6.01%，主要原因是：减少2025年中央预算内投资产教融合综合实训中心建设项目减少、2025年新疆工程学科专业建设专项经费项目、2025年新疆工程学院偿还债务等项目。</w:t>
      </w:r>
      <w:r>
        <w:rPr>
          <w:rFonts w:ascii="仿宋_GB2312" w:hAnsi="仿宋_GB2312" w:eastAsia="仿宋_GB2312"/>
          <w:b/>
          <w:sz w:val="32"/>
        </w:rPr>
        <w:t>与年初预算相比，</w:t>
      </w:r>
      <w:r>
        <w:rPr>
          <w:rFonts w:ascii="仿宋_GB2312" w:hAnsi="仿宋_GB2312" w:eastAsia="仿宋_GB2312"/>
          <w:b w:val="0"/>
          <w:sz w:val="32"/>
        </w:rPr>
        <w:t>年初预算数30,826.16万元，决算数53,878.30万元，预决算差异率74.78%，主要原因是：年中追加新疆工程学院学科建设专项、安排新疆工程学院处置校区收入剩余专项等，导致预决算存在差异。</w:t>
      </w:r>
    </w:p>
    <w:p w14:paraId="04476559">
      <w:pPr>
        <w:spacing w:line="640" w:lineRule="exact"/>
        <w:ind w:firstLine="640"/>
        <w:jc w:val="both"/>
        <w:outlineLvl w:val="3"/>
      </w:pPr>
      <w:r>
        <w:rPr>
          <w:rFonts w:ascii="楷体_GB2312" w:hAnsi="楷体_GB2312" w:eastAsia="楷体_GB2312"/>
          <w:b/>
          <w:sz w:val="32"/>
        </w:rPr>
        <w:t>（二）一般公共预算财政拨款支出决算结构情况</w:t>
      </w:r>
    </w:p>
    <w:p w14:paraId="3F8391EB">
      <w:pPr>
        <w:spacing w:line="580" w:lineRule="exact"/>
        <w:ind w:firstLine="640"/>
        <w:jc w:val="both"/>
      </w:pPr>
      <w:r>
        <w:rPr>
          <w:rFonts w:ascii="仿宋_GB2312" w:hAnsi="仿宋_GB2312" w:eastAsia="仿宋_GB2312"/>
          <w:b w:val="0"/>
          <w:sz w:val="32"/>
        </w:rPr>
        <w:t>1.教育支出（类）52,095.91万元，占96.69%。</w:t>
      </w:r>
    </w:p>
    <w:p w14:paraId="0437786D">
      <w:pPr>
        <w:spacing w:line="580" w:lineRule="exact"/>
        <w:ind w:firstLine="640"/>
        <w:jc w:val="both"/>
      </w:pPr>
      <w:r>
        <w:rPr>
          <w:rFonts w:ascii="仿宋_GB2312" w:hAnsi="仿宋_GB2312" w:eastAsia="仿宋_GB2312"/>
          <w:b w:val="0"/>
          <w:sz w:val="32"/>
        </w:rPr>
        <w:t>2.科学技术支出（类）1,004.38万元，占1.86%。</w:t>
      </w:r>
    </w:p>
    <w:p w14:paraId="0467679E">
      <w:pPr>
        <w:spacing w:line="580" w:lineRule="exact"/>
        <w:ind w:firstLine="640"/>
        <w:jc w:val="both"/>
      </w:pPr>
      <w:r>
        <w:rPr>
          <w:rFonts w:ascii="仿宋_GB2312" w:hAnsi="仿宋_GB2312" w:eastAsia="仿宋_GB2312"/>
          <w:b w:val="0"/>
          <w:sz w:val="32"/>
        </w:rPr>
        <w:t>3.文化旅游体育与传媒支出（类）7.00万元，占0.01%。</w:t>
      </w:r>
    </w:p>
    <w:p w14:paraId="44A162E6">
      <w:pPr>
        <w:spacing w:line="580" w:lineRule="exact"/>
        <w:ind w:firstLine="640"/>
        <w:jc w:val="both"/>
      </w:pPr>
      <w:r>
        <w:rPr>
          <w:rFonts w:ascii="仿宋_GB2312" w:hAnsi="仿宋_GB2312" w:eastAsia="仿宋_GB2312"/>
          <w:b w:val="0"/>
          <w:sz w:val="32"/>
        </w:rPr>
        <w:t>4.社会保障和就业支出（类）750.00万元，占1.39%。</w:t>
      </w:r>
    </w:p>
    <w:p w14:paraId="7610585A">
      <w:pPr>
        <w:spacing w:line="580" w:lineRule="exact"/>
        <w:ind w:firstLine="640"/>
        <w:jc w:val="both"/>
      </w:pPr>
      <w:r>
        <w:rPr>
          <w:rFonts w:ascii="仿宋_GB2312" w:hAnsi="仿宋_GB2312" w:eastAsia="仿宋_GB2312"/>
          <w:b w:val="0"/>
          <w:sz w:val="32"/>
        </w:rPr>
        <w:t>5.卫生健康支出（类）3.00万元，占0.006%。</w:t>
      </w:r>
    </w:p>
    <w:p w14:paraId="59C78C60">
      <w:pPr>
        <w:spacing w:line="580" w:lineRule="exact"/>
        <w:ind w:firstLine="640"/>
        <w:jc w:val="both"/>
      </w:pPr>
      <w:r>
        <w:rPr>
          <w:rFonts w:ascii="仿宋_GB2312" w:hAnsi="仿宋_GB2312" w:eastAsia="仿宋_GB2312"/>
          <w:b w:val="0"/>
          <w:sz w:val="32"/>
        </w:rPr>
        <w:t>6.资源勘探工业信息等支出（类）18.00万元，占0.03%。</w:t>
      </w:r>
    </w:p>
    <w:p w14:paraId="07E45F17">
      <w:pPr>
        <w:spacing w:line="640" w:lineRule="exact"/>
        <w:ind w:firstLine="640"/>
        <w:jc w:val="both"/>
        <w:outlineLvl w:val="3"/>
      </w:pPr>
      <w:r>
        <w:rPr>
          <w:rFonts w:ascii="楷体_GB2312" w:hAnsi="楷体_GB2312" w:eastAsia="楷体_GB2312"/>
          <w:b/>
          <w:sz w:val="32"/>
        </w:rPr>
        <w:t>（三）一般公共预算财政拨款支出决算具体情况</w:t>
      </w:r>
    </w:p>
    <w:p w14:paraId="223A73C6">
      <w:pPr>
        <w:spacing w:line="580" w:lineRule="exact"/>
        <w:ind w:firstLine="640"/>
        <w:jc w:val="both"/>
      </w:pPr>
      <w:r>
        <w:rPr>
          <w:rFonts w:ascii="仿宋_GB2312" w:hAnsi="仿宋_GB2312" w:eastAsia="仿宋_GB2312"/>
          <w:b w:val="0"/>
          <w:sz w:val="32"/>
        </w:rPr>
        <w:t>1.教育支出（类）普通教育（款）高等教育（项）：支出决算数为51,707.93万元，比上年决算减少3,431.21万元，下降6.22%，主要原因是：减少2025年中央预算内投资产教融合综合实训中心建设项目减少、2025年新疆工程学科专业建设专项经费项目、2025年新疆工程学院偿还债务等项目。</w:t>
      </w:r>
    </w:p>
    <w:p w14:paraId="70887EDA">
      <w:pPr>
        <w:spacing w:line="580" w:lineRule="exact"/>
        <w:ind w:firstLine="640"/>
        <w:jc w:val="both"/>
      </w:pPr>
      <w:r>
        <w:rPr>
          <w:rFonts w:ascii="仿宋_GB2312" w:hAnsi="仿宋_GB2312" w:eastAsia="仿宋_GB2312"/>
          <w:b w:val="0"/>
          <w:sz w:val="32"/>
        </w:rPr>
        <w:t>2.教育支出（类）职业教育（款）中等职业教育（项）：支出决算数为70.78万元，比上年决算减少117.65万元，下降62.44%，主要原因是：减少2023年中职奖助学金、免学费、免教材费、免住宿费项目、2023年现代职业教育质量提升计划</w:t>
      </w:r>
      <w:r>
        <w:rPr>
          <w:rFonts w:hint="eastAsia" w:ascii="仿宋_GB2312" w:hAnsi="仿宋_GB2312" w:eastAsia="仿宋_GB2312"/>
          <w:b w:val="0"/>
          <w:sz w:val="32"/>
          <w:lang w:eastAsia="zh-CN"/>
        </w:rPr>
        <w:t>－</w:t>
      </w:r>
      <w:r>
        <w:rPr>
          <w:rFonts w:ascii="仿宋_GB2312" w:hAnsi="仿宋_GB2312" w:eastAsia="仿宋_GB2312"/>
          <w:b w:val="0"/>
          <w:sz w:val="32"/>
        </w:rPr>
        <w:t>职业院校教师素质提高项目、2024年中央学生资助补助经费</w:t>
      </w:r>
      <w:r>
        <w:rPr>
          <w:rFonts w:hint="eastAsia" w:ascii="仿宋_GB2312" w:hAnsi="仿宋_GB2312" w:eastAsia="仿宋_GB2312"/>
          <w:b w:val="0"/>
          <w:sz w:val="32"/>
          <w:lang w:eastAsia="zh-CN"/>
        </w:rPr>
        <w:t>－</w:t>
      </w:r>
      <w:r>
        <w:rPr>
          <w:rFonts w:ascii="仿宋_GB2312" w:hAnsi="仿宋_GB2312" w:eastAsia="仿宋_GB2312"/>
          <w:b w:val="0"/>
          <w:sz w:val="32"/>
        </w:rPr>
        <w:t>中等职业助学金项目等。</w:t>
      </w:r>
    </w:p>
    <w:p w14:paraId="59AEBD66">
      <w:pPr>
        <w:spacing w:line="580" w:lineRule="exact"/>
        <w:ind w:firstLine="640"/>
        <w:jc w:val="both"/>
      </w:pPr>
      <w:r>
        <w:rPr>
          <w:rFonts w:ascii="仿宋_GB2312" w:hAnsi="仿宋_GB2312" w:eastAsia="仿宋_GB2312"/>
          <w:b w:val="0"/>
          <w:sz w:val="32"/>
        </w:rPr>
        <w:t>3.教育支出（类）职业教育（款）技校教育（项）：支出决算数为202.20万元，比上年决算减少152.88万元，下降43.06%，主要原因是：因中职学生人数减少，中职奖助学金、免学费、教材费、住宿费等项目减少。</w:t>
      </w:r>
    </w:p>
    <w:p w14:paraId="402F32A7">
      <w:pPr>
        <w:spacing w:line="580" w:lineRule="exact"/>
        <w:ind w:firstLine="640"/>
        <w:jc w:val="both"/>
      </w:pPr>
      <w:r>
        <w:rPr>
          <w:rFonts w:ascii="仿宋_GB2312" w:hAnsi="仿宋_GB2312" w:eastAsia="仿宋_GB2312"/>
          <w:b w:val="0"/>
          <w:sz w:val="32"/>
        </w:rPr>
        <w:t>4.教育支出（类）职业教育（款）高等职业教育（项）：支出决算数为115.00万元，比上年决算减少85.60万元，下降42.67%，主要原因是：本年减少2023年现代职业教育质量提升计划</w:t>
      </w:r>
      <w:r>
        <w:rPr>
          <w:rFonts w:hint="eastAsia" w:ascii="仿宋_GB2312" w:hAnsi="仿宋_GB2312" w:eastAsia="仿宋_GB2312"/>
          <w:b w:val="0"/>
          <w:sz w:val="32"/>
          <w:lang w:eastAsia="zh-CN"/>
        </w:rPr>
        <w:t>－</w:t>
      </w:r>
      <w:r>
        <w:rPr>
          <w:rFonts w:ascii="仿宋_GB2312" w:hAnsi="仿宋_GB2312" w:eastAsia="仿宋_GB2312"/>
          <w:b w:val="0"/>
          <w:sz w:val="32"/>
        </w:rPr>
        <w:t>职业院校教师素质提高项目、中央现代职业教育质量提升计划资金。</w:t>
      </w:r>
    </w:p>
    <w:p w14:paraId="333814AC">
      <w:pPr>
        <w:spacing w:line="580" w:lineRule="exact"/>
        <w:ind w:firstLine="640"/>
        <w:jc w:val="both"/>
      </w:pPr>
      <w:r>
        <w:rPr>
          <w:rFonts w:ascii="仿宋_GB2312" w:hAnsi="仿宋_GB2312" w:eastAsia="仿宋_GB2312"/>
          <w:b w:val="0"/>
          <w:sz w:val="32"/>
        </w:rPr>
        <w:t>5.科学技术支出（类）基础研究（款）科技人才队伍建设（项）：支出决算数为1,004.38万元，比上年决算增加764.37万元，增长318.47%，主要原因是：2025年度新疆人才发展基金项目增加。</w:t>
      </w:r>
    </w:p>
    <w:p w14:paraId="352F0DA0">
      <w:pPr>
        <w:spacing w:line="580" w:lineRule="exact"/>
        <w:ind w:firstLine="640"/>
        <w:jc w:val="both"/>
      </w:pPr>
      <w:r>
        <w:rPr>
          <w:rFonts w:ascii="仿宋_GB2312" w:hAnsi="仿宋_GB2312" w:eastAsia="仿宋_GB2312"/>
          <w:b w:val="0"/>
          <w:sz w:val="32"/>
        </w:rPr>
        <w:t>6.科学技术支出（类）基础研究（款）其他基础研究支出（项）：支出决算数为0.00万元，比上年决算减少37.56万元，下降100.00%，主要原因是：2023年度新疆人才发展基金项目减少。</w:t>
      </w:r>
    </w:p>
    <w:p w14:paraId="336CFBFB">
      <w:pPr>
        <w:spacing w:line="580" w:lineRule="exact"/>
        <w:ind w:firstLine="640"/>
        <w:jc w:val="both"/>
      </w:pPr>
      <w:r>
        <w:rPr>
          <w:rFonts w:ascii="仿宋_GB2312" w:hAnsi="仿宋_GB2312" w:eastAsia="仿宋_GB2312"/>
          <w:b w:val="0"/>
          <w:sz w:val="32"/>
        </w:rPr>
        <w:t>7.文化旅游体育与传媒支出（类）文化和旅游（款）文化和旅游交流与合作（项）：支出决算数为0.00万元，比上年决算减少4.00万元，下降100.00%，主要原因是：2024年动漫节动漫创作项目（新财教</w:t>
      </w:r>
      <w:r>
        <w:rPr>
          <w:rFonts w:hint="eastAsia" w:ascii="仿宋_GB2312" w:hAnsi="仿宋_GB2312" w:eastAsia="仿宋_GB2312"/>
          <w:b w:val="0"/>
          <w:sz w:val="32"/>
          <w:lang w:eastAsia="zh-CN"/>
        </w:rPr>
        <w:t>〔2024〕159号</w:t>
      </w:r>
      <w:r>
        <w:rPr>
          <w:rFonts w:ascii="仿宋_GB2312" w:hAnsi="仿宋_GB2312" w:eastAsia="仿宋_GB2312"/>
          <w:b w:val="0"/>
          <w:sz w:val="32"/>
        </w:rPr>
        <w:t>）减少。</w:t>
      </w:r>
    </w:p>
    <w:p w14:paraId="341C857B">
      <w:pPr>
        <w:spacing w:line="580" w:lineRule="exact"/>
        <w:ind w:firstLine="640"/>
        <w:jc w:val="both"/>
      </w:pPr>
      <w:r>
        <w:rPr>
          <w:rFonts w:ascii="仿宋_GB2312" w:hAnsi="仿宋_GB2312" w:eastAsia="仿宋_GB2312"/>
          <w:b w:val="0"/>
          <w:sz w:val="32"/>
        </w:rPr>
        <w:t>8.文化旅游体育与传媒支出（类）文化和旅游（款）其他文化和旅游支出（项）：支出决算数为7.00万元，比上年决算减少2.00万元，下降22.22%，主要原因是：2024年新疆人才发展基金项目减少。</w:t>
      </w:r>
    </w:p>
    <w:p w14:paraId="37878A4C">
      <w:pPr>
        <w:spacing w:line="580" w:lineRule="exact"/>
        <w:ind w:firstLine="640"/>
        <w:jc w:val="both"/>
      </w:pPr>
      <w:r>
        <w:rPr>
          <w:rFonts w:ascii="仿宋_GB2312" w:hAnsi="仿宋_GB2312" w:eastAsia="仿宋_GB2312"/>
          <w:b w:val="0"/>
          <w:sz w:val="32"/>
        </w:rPr>
        <w:t>9.社会保障和就业支出（类）人力资源和社会保障管理事务（款）其他人力资源和社会保障管理事务支出（项）：支出决算数为750.00万元，比上年决算减少259.71万元，下降25.72%，主要原因是：2024年度第一轮支持资金—新疆人才发展基金减少。</w:t>
      </w:r>
    </w:p>
    <w:p w14:paraId="0868DBFD">
      <w:pPr>
        <w:spacing w:line="580" w:lineRule="exact"/>
        <w:ind w:firstLine="640"/>
        <w:jc w:val="both"/>
      </w:pPr>
      <w:r>
        <w:rPr>
          <w:rFonts w:ascii="仿宋_GB2312" w:hAnsi="仿宋_GB2312" w:eastAsia="仿宋_GB2312"/>
          <w:b w:val="0"/>
          <w:sz w:val="32"/>
        </w:rPr>
        <w:t>10.卫生健康支出（类）公共卫生（款）重大公共卫生服务（项）：支出决算数为3.00万元，比上年决算增加3.00万元，增长100.00%，主要原因是：2025年重大公共卫生服务补助资金增加。</w:t>
      </w:r>
    </w:p>
    <w:p w14:paraId="4E4595C3">
      <w:pPr>
        <w:spacing w:line="580" w:lineRule="exact"/>
        <w:ind w:firstLine="640"/>
        <w:jc w:val="both"/>
      </w:pPr>
      <w:r>
        <w:rPr>
          <w:rFonts w:ascii="仿宋_GB2312" w:hAnsi="仿宋_GB2312" w:eastAsia="仿宋_GB2312"/>
          <w:b w:val="0"/>
          <w:sz w:val="32"/>
        </w:rPr>
        <w:t>11.卫生健康支出（类）医疗救助（款）其他医疗救助支出（项）：支出决算数为0.00万元，比上年决算减少121.47万元，下降100.00%，主要原因是：2024年大学生医疗补助资金减少。</w:t>
      </w:r>
    </w:p>
    <w:p w14:paraId="4ED666BD">
      <w:pPr>
        <w:spacing w:line="580" w:lineRule="exact"/>
        <w:ind w:firstLine="640"/>
        <w:jc w:val="both"/>
      </w:pPr>
      <w:r>
        <w:rPr>
          <w:rFonts w:ascii="仿宋_GB2312" w:hAnsi="仿宋_GB2312" w:eastAsia="仿宋_GB2312"/>
          <w:b w:val="0"/>
          <w:sz w:val="32"/>
        </w:rPr>
        <w:t>12.资源勘探工业信息等支出（类）工业和信息产业（款）一般行政管理事务（项）：支出决算数为18.00万元，比上年决算增加0.00万元，增长0.00%，主要原因是：新疆人才发展基金项目在该款项支出与上年一致，无变化。</w:t>
      </w:r>
    </w:p>
    <w:p w14:paraId="23F72F35">
      <w:pPr>
        <w:spacing w:line="640" w:lineRule="exact"/>
        <w:ind w:firstLine="640"/>
        <w:jc w:val="both"/>
        <w:outlineLvl w:val="2"/>
      </w:pPr>
      <w:r>
        <w:rPr>
          <w:rFonts w:ascii="黑体" w:hAnsi="黑体" w:eastAsia="黑体"/>
          <w:sz w:val="32"/>
        </w:rPr>
        <w:t>六、一般公共预算财政拨款基本支出决算情况说明</w:t>
      </w:r>
    </w:p>
    <w:p w14:paraId="05A59ACB">
      <w:pPr>
        <w:spacing w:line="580" w:lineRule="exact"/>
        <w:ind w:firstLine="640"/>
        <w:jc w:val="both"/>
      </w:pPr>
      <w:r>
        <w:rPr>
          <w:rFonts w:ascii="仿宋_GB2312" w:hAnsi="仿宋_GB2312" w:eastAsia="仿宋_GB2312"/>
          <w:b w:val="0"/>
          <w:sz w:val="32"/>
        </w:rPr>
        <w:t>2025年度一般公共预算财政拨款基本支出23,425.88万元，其中：</w:t>
      </w:r>
      <w:r>
        <w:rPr>
          <w:rFonts w:ascii="仿宋_GB2312" w:hAnsi="仿宋_GB2312" w:eastAsia="仿宋_GB2312"/>
          <w:b/>
          <w:sz w:val="32"/>
        </w:rPr>
        <w:t>人员经费21,137.93万元，</w:t>
      </w:r>
      <w:r>
        <w:rPr>
          <w:rFonts w:ascii="仿宋_GB2312" w:hAnsi="仿宋_GB2312" w:eastAsia="仿宋_GB2312"/>
          <w:b w:val="0"/>
          <w:sz w:val="32"/>
        </w:rPr>
        <w:t>包括：基本工资、津贴补贴、奖金、绩效工资、机关事业单位基本养老保险缴费、职业年金缴费、公务员医疗补助缴费、住房公积金、其他工资福利支出、离休费、退休费、生活补助、其他对个人和家庭的补助。</w:t>
      </w:r>
    </w:p>
    <w:p w14:paraId="788BABEC">
      <w:pPr>
        <w:spacing w:line="580" w:lineRule="exact"/>
        <w:ind w:firstLine="640"/>
        <w:jc w:val="both"/>
      </w:pPr>
      <w:r>
        <w:rPr>
          <w:rFonts w:ascii="仿宋_GB2312" w:hAnsi="仿宋_GB2312" w:eastAsia="仿宋_GB2312"/>
          <w:b/>
          <w:sz w:val="32"/>
        </w:rPr>
        <w:t>公用经费2,287.95万元，</w:t>
      </w:r>
      <w:r>
        <w:rPr>
          <w:rFonts w:ascii="仿宋_GB2312" w:hAnsi="仿宋_GB2312" w:eastAsia="仿宋_GB2312"/>
          <w:b w:val="0"/>
          <w:sz w:val="32"/>
        </w:rPr>
        <w:t>包括：办公费、印刷费、水费、电费、邮电费、取暖费、物业管理费、差旅费、维修（护）费、培训费、工会经费、公务用车运行维护费、其他交通费用、其他商品和服务支出。</w:t>
      </w:r>
    </w:p>
    <w:p w14:paraId="2169755C">
      <w:pPr>
        <w:spacing w:line="640" w:lineRule="exact"/>
        <w:ind w:firstLine="640"/>
        <w:jc w:val="both"/>
        <w:outlineLvl w:val="2"/>
      </w:pPr>
      <w:r>
        <w:rPr>
          <w:rFonts w:ascii="黑体" w:hAnsi="黑体" w:eastAsia="黑体"/>
          <w:sz w:val="32"/>
        </w:rPr>
        <w:t>七、政府性基金预算财政拨款收入支出决算情况说明</w:t>
      </w:r>
    </w:p>
    <w:p w14:paraId="6D78275C">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人才培养、科学技术研究、社会服务等重点支出，体现在有关支出科目中。</w:t>
      </w:r>
    </w:p>
    <w:p w14:paraId="2388E41E">
      <w:pPr>
        <w:spacing w:line="580" w:lineRule="exact"/>
        <w:ind w:firstLine="640"/>
        <w:jc w:val="both"/>
      </w:pPr>
      <w:r>
        <w:rPr>
          <w:rFonts w:ascii="仿宋_GB2312" w:hAnsi="仿宋_GB2312" w:eastAsia="仿宋_GB2312"/>
          <w:b/>
          <w:sz w:val="32"/>
        </w:rPr>
        <w:t>2025年度政府性基金预算财政拨款收入总计3,500.00万元，</w:t>
      </w:r>
      <w:r>
        <w:rPr>
          <w:rFonts w:ascii="仿宋_GB2312" w:hAnsi="仿宋_GB2312" w:eastAsia="仿宋_GB2312"/>
          <w:b w:val="0"/>
          <w:sz w:val="32"/>
        </w:rPr>
        <w:t>其中：年初结转和结余0.00万元，本年收入3,500.00万元。</w:t>
      </w:r>
      <w:r>
        <w:rPr>
          <w:rFonts w:ascii="仿宋_GB2312" w:hAnsi="仿宋_GB2312" w:eastAsia="仿宋_GB2312"/>
          <w:b/>
          <w:sz w:val="32"/>
        </w:rPr>
        <w:t>政府性基金预算财政拨款支出总计3,500.00万元，</w:t>
      </w:r>
      <w:r>
        <w:rPr>
          <w:rFonts w:ascii="仿宋_GB2312" w:hAnsi="仿宋_GB2312" w:eastAsia="仿宋_GB2312"/>
          <w:b w:val="0"/>
          <w:sz w:val="32"/>
        </w:rPr>
        <w:t>其中：年末结转和结余0.00万元，本年支出3,500.00万元。</w:t>
      </w:r>
    </w:p>
    <w:p w14:paraId="25DBECFE">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增加3,500.00万元，增长100.00%，主要原因是：新增2025年第十一批地方政府专项债资金。</w:t>
      </w:r>
      <w:r>
        <w:rPr>
          <w:rFonts w:ascii="仿宋_GB2312" w:hAnsi="仿宋_GB2312" w:eastAsia="仿宋_GB2312"/>
          <w:b/>
          <w:sz w:val="32"/>
        </w:rPr>
        <w:t>与年初预算相比，</w:t>
      </w:r>
      <w:r>
        <w:rPr>
          <w:rFonts w:ascii="仿宋_GB2312" w:hAnsi="仿宋_GB2312" w:eastAsia="仿宋_GB2312"/>
          <w:b w:val="0"/>
          <w:sz w:val="32"/>
        </w:rPr>
        <w:t>年初预算数0.00万元，决算数3,500.00万元，预决算差异率100.00%，主要原因是：年中追加2025年第十一批地方政府专项债资金。</w:t>
      </w:r>
    </w:p>
    <w:p w14:paraId="59F3C6A4">
      <w:pPr>
        <w:spacing w:line="580" w:lineRule="exact"/>
        <w:ind w:firstLine="640"/>
        <w:jc w:val="both"/>
      </w:pPr>
      <w:r>
        <w:rPr>
          <w:rFonts w:ascii="仿宋_GB2312" w:hAnsi="仿宋_GB2312" w:eastAsia="仿宋_GB2312"/>
          <w:b w:val="0"/>
          <w:sz w:val="32"/>
        </w:rPr>
        <w:t>政府性基金预算财政拨款本年支出3,500.00万元。具体情况如下：</w:t>
      </w:r>
    </w:p>
    <w:p w14:paraId="4838B6B7">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3,500.00万元，比上年决算增加3,500.00万元，增长100.00%，主要原因是：新增2025年第十一批地方政府专项债资金。</w:t>
      </w:r>
    </w:p>
    <w:p w14:paraId="0B49EC04">
      <w:pPr>
        <w:spacing w:line="640" w:lineRule="exact"/>
        <w:ind w:firstLine="640"/>
        <w:jc w:val="both"/>
        <w:outlineLvl w:val="2"/>
      </w:pPr>
      <w:r>
        <w:rPr>
          <w:rFonts w:ascii="黑体" w:hAnsi="黑体" w:eastAsia="黑体"/>
          <w:sz w:val="32"/>
        </w:rPr>
        <w:t>八、国有资本经营预算财政拨款收入支出决算情况说明</w:t>
      </w:r>
    </w:p>
    <w:p w14:paraId="5D4A78D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DF341C7">
      <w:pPr>
        <w:spacing w:line="640" w:lineRule="exact"/>
        <w:ind w:firstLine="640"/>
        <w:jc w:val="both"/>
        <w:outlineLvl w:val="2"/>
      </w:pPr>
      <w:r>
        <w:rPr>
          <w:rFonts w:ascii="黑体" w:hAnsi="黑体" w:eastAsia="黑体"/>
          <w:sz w:val="32"/>
        </w:rPr>
        <w:t>九、财政拨款“三公”经费支出决算情况说明</w:t>
      </w:r>
    </w:p>
    <w:p w14:paraId="29B3C33C">
      <w:pPr>
        <w:spacing w:line="580" w:lineRule="exact"/>
        <w:ind w:firstLine="640"/>
        <w:jc w:val="both"/>
      </w:pPr>
      <w:r>
        <w:rPr>
          <w:rFonts w:ascii="仿宋_GB2312" w:hAnsi="仿宋_GB2312" w:eastAsia="仿宋_GB2312"/>
          <w:b/>
          <w:sz w:val="32"/>
        </w:rPr>
        <w:t>2025年度财政拨款“三公”经费支出42.10万元，</w:t>
      </w:r>
      <w:r>
        <w:rPr>
          <w:rFonts w:ascii="仿宋_GB2312" w:hAnsi="仿宋_GB2312" w:eastAsia="仿宋_GB2312"/>
          <w:b w:val="0"/>
          <w:sz w:val="32"/>
        </w:rPr>
        <w:t>比上年减少49.93万元，下降54.25%，主要原因是：本年未购入公务用车，公务用车购置费较上年减少。其中：因公出国（境）费用支出0.00万元，占0.00%，比上年增加0.00万元，增长0.00%，主要原因是：2024年与2025年均无因公出国（境）费用支出。公务用车购置及运行维护费支出42.10万元，占100.00%，比上年减少49.93万元，下降54.25%，主要原因是：本年未购入公务用车，公务用车购置费较上年减少。公务接待费支出0.00万元，占0.00%，比上年增加0.00万元，增长0.00%，主要原因是：2024年与2025年均无公务接待费支出。</w:t>
      </w:r>
    </w:p>
    <w:p w14:paraId="47510272">
      <w:pPr>
        <w:spacing w:line="580" w:lineRule="exact"/>
        <w:ind w:firstLine="640"/>
        <w:jc w:val="both"/>
      </w:pPr>
      <w:r>
        <w:rPr>
          <w:rFonts w:ascii="仿宋_GB2312" w:hAnsi="仿宋_GB2312" w:eastAsia="仿宋_GB2312"/>
          <w:b/>
          <w:sz w:val="32"/>
        </w:rPr>
        <w:t>具体情况如下：</w:t>
      </w:r>
    </w:p>
    <w:p w14:paraId="51B032DB">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7A740345">
      <w:pPr>
        <w:spacing w:line="580" w:lineRule="exact"/>
        <w:ind w:firstLine="640"/>
        <w:jc w:val="both"/>
      </w:pPr>
      <w:r>
        <w:rPr>
          <w:rFonts w:ascii="仿宋_GB2312" w:hAnsi="仿宋_GB2312" w:eastAsia="仿宋_GB2312"/>
          <w:b w:val="0"/>
          <w:sz w:val="32"/>
        </w:rPr>
        <w:t>公务用车购置及运行维护费42.10万元，其中：公务用车购置费0.00万元，公务用车运行维护费42.10万元。公务用车运行维护费开支内容包括车辆加油费、维修费、保险费、审车费、过路费等。公务用车购置数0辆，公务用车保有量25辆。国有资产占用情况中固定资产车辆25辆，与公务用车保有量差异原因是：本单位公务用车保有量与固定资产车辆一致无差异。</w:t>
      </w:r>
    </w:p>
    <w:p w14:paraId="7AC9736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C0AC8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42.10万元，决算数42.10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42.10万元，决算数42.10万元，预决算差异率0.00%，主要原因是：严格按照预算执行，预决算无差异。公务接待费全年预算数0.00万元，决算数0.00万元，预决算差异率0.00%，主要原因是：本单位无公务接待费。</w:t>
      </w:r>
    </w:p>
    <w:p w14:paraId="46A923E1">
      <w:pPr>
        <w:spacing w:line="640" w:lineRule="exact"/>
        <w:ind w:firstLine="640"/>
        <w:jc w:val="both"/>
        <w:outlineLvl w:val="2"/>
      </w:pPr>
      <w:r>
        <w:rPr>
          <w:rFonts w:ascii="黑体" w:hAnsi="黑体" w:eastAsia="黑体"/>
          <w:sz w:val="32"/>
        </w:rPr>
        <w:t>十、其他重要事项的情况说明</w:t>
      </w:r>
    </w:p>
    <w:p w14:paraId="513D94A9">
      <w:pPr>
        <w:spacing w:line="640" w:lineRule="exact"/>
        <w:ind w:firstLine="640"/>
        <w:jc w:val="both"/>
        <w:outlineLvl w:val="3"/>
      </w:pPr>
      <w:r>
        <w:rPr>
          <w:rFonts w:ascii="楷体_GB2312" w:hAnsi="楷体_GB2312" w:eastAsia="楷体_GB2312"/>
          <w:b/>
          <w:sz w:val="32"/>
        </w:rPr>
        <w:t>（一）机关运行经费及公用经费支出情况</w:t>
      </w:r>
    </w:p>
    <w:p w14:paraId="63BFC046">
      <w:pPr>
        <w:spacing w:line="580" w:lineRule="exact"/>
        <w:ind w:firstLine="640"/>
        <w:jc w:val="both"/>
      </w:pPr>
      <w:r>
        <w:rPr>
          <w:rFonts w:ascii="仿宋_GB2312" w:hAnsi="仿宋_GB2312" w:eastAsia="仿宋_GB2312"/>
          <w:b w:val="0"/>
          <w:sz w:val="32"/>
        </w:rPr>
        <w:t>2025年度新疆工程学院（本级）（事业单位）公用经费支出2,287.95万元，比上年增加1,022.78万元，增长80.84%，主要原因是：本年增加办公费、印刷费、物业管理费、差旅费、工会经费，导致公用经费增加。</w:t>
      </w:r>
    </w:p>
    <w:p w14:paraId="311A564C">
      <w:pPr>
        <w:spacing w:line="640" w:lineRule="exact"/>
        <w:ind w:firstLine="640"/>
        <w:jc w:val="both"/>
        <w:outlineLvl w:val="3"/>
      </w:pPr>
      <w:r>
        <w:rPr>
          <w:rFonts w:ascii="楷体_GB2312" w:hAnsi="楷体_GB2312" w:eastAsia="楷体_GB2312"/>
          <w:b/>
          <w:sz w:val="32"/>
        </w:rPr>
        <w:t>（二）政府采购情况</w:t>
      </w:r>
    </w:p>
    <w:p w14:paraId="2A0D8F46">
      <w:pPr>
        <w:spacing w:line="580" w:lineRule="exact"/>
        <w:ind w:firstLine="640"/>
        <w:jc w:val="both"/>
      </w:pPr>
      <w:r>
        <w:rPr>
          <w:rFonts w:ascii="仿宋_GB2312" w:hAnsi="仿宋_GB2312" w:eastAsia="仿宋_GB2312"/>
          <w:b w:val="0"/>
          <w:sz w:val="32"/>
        </w:rPr>
        <w:t>2025年度政府采购支出总额8,462.16万元，其中：政府采购货物支出5,823.53万元、政府采购工程支出1,711.65万元、政府采购服务支出926.97万元。</w:t>
      </w:r>
    </w:p>
    <w:p w14:paraId="34FAB945">
      <w:pPr>
        <w:spacing w:line="580" w:lineRule="exact"/>
        <w:ind w:firstLine="640"/>
        <w:jc w:val="both"/>
      </w:pPr>
      <w:r>
        <w:rPr>
          <w:rFonts w:ascii="仿宋_GB2312" w:hAnsi="仿宋_GB2312" w:eastAsia="仿宋_GB2312"/>
          <w:b w:val="0"/>
          <w:sz w:val="32"/>
        </w:rPr>
        <w:t>授予中小企业合同金额7,579.99万元，占政府采购支出总额的89.58%，其中：授予小微企业合同金额6,464.17万元，占政府采购支出总额的76.39%。</w:t>
      </w:r>
    </w:p>
    <w:p w14:paraId="28240F2F">
      <w:pPr>
        <w:spacing w:line="640" w:lineRule="exact"/>
        <w:ind w:firstLine="640"/>
        <w:jc w:val="both"/>
        <w:outlineLvl w:val="3"/>
      </w:pPr>
      <w:r>
        <w:rPr>
          <w:rFonts w:ascii="楷体_GB2312" w:hAnsi="楷体_GB2312" w:eastAsia="楷体_GB2312"/>
          <w:b/>
          <w:sz w:val="32"/>
        </w:rPr>
        <w:t>（三）国有资产占用情况说明</w:t>
      </w:r>
    </w:p>
    <w:p w14:paraId="3BE107CD">
      <w:pPr>
        <w:spacing w:line="580" w:lineRule="exact"/>
        <w:ind w:firstLine="640"/>
        <w:jc w:val="both"/>
      </w:pPr>
      <w:r>
        <w:rPr>
          <w:rFonts w:ascii="仿宋_GB2312" w:hAnsi="仿宋_GB2312" w:eastAsia="仿宋_GB2312"/>
          <w:b w:val="0"/>
          <w:sz w:val="32"/>
        </w:rPr>
        <w:t>截至2025年12月31日，房屋341,127.85平方米，价值71,980.59万元。车辆25辆，价值691.77万元，其中：副部（省）级及以上领导用车0辆、主要负责人用车0辆、机要通信用车0辆、应急保障用车0辆、执法执勤用车0辆、特种专业技术用车0辆、离退休干部服务用车0辆、其他用车25辆，其他用车主要是：一般公务用车。单价100万元（含）以上设备（不含车辆）22台（套）。</w:t>
      </w:r>
    </w:p>
    <w:p w14:paraId="3F167E5E">
      <w:pPr>
        <w:spacing w:line="640" w:lineRule="exact"/>
        <w:ind w:firstLine="640"/>
        <w:jc w:val="both"/>
        <w:outlineLvl w:val="2"/>
      </w:pPr>
      <w:r>
        <w:rPr>
          <w:rFonts w:ascii="黑体" w:hAnsi="黑体" w:eastAsia="黑体"/>
          <w:sz w:val="32"/>
        </w:rPr>
        <w:t>十一、预算绩效的情况说明</w:t>
      </w:r>
    </w:p>
    <w:p w14:paraId="330FCA78">
      <w:pPr>
        <w:spacing w:line="580" w:lineRule="exact"/>
        <w:ind w:firstLine="640"/>
        <w:jc w:val="both"/>
      </w:pPr>
      <w:r>
        <w:rPr>
          <w:rFonts w:ascii="仿宋_GB2312" w:hAnsi="仿宋_GB2312" w:eastAsia="仿宋_GB2312"/>
          <w:b w:val="0"/>
          <w:sz w:val="32"/>
        </w:rPr>
        <w:t>根据预算绩效管理要求，本单位预算绩效评价项目3个，全年预算数22,332.24万元，全年执行数17,598.42万元。预算绩效管理取得的</w:t>
      </w:r>
      <w:bookmarkStart w:id="0" w:name="_GoBack"/>
      <w:r>
        <w:rPr>
          <w:rFonts w:ascii="仿宋_GB2312" w:hAnsi="仿宋_GB2312" w:eastAsia="仿宋_GB2312"/>
          <w:b w:val="0"/>
          <w:sz w:val="32"/>
        </w:rPr>
        <w:t>成效</w:t>
      </w:r>
      <w:bookmarkEnd w:id="0"/>
      <w:r>
        <w:rPr>
          <w:rFonts w:ascii="仿宋_GB2312" w:hAnsi="仿宋_GB2312" w:eastAsia="仿宋_GB2312"/>
          <w:b w:val="0"/>
          <w:sz w:val="32"/>
        </w:rPr>
        <w:t>：一是树立项目预算编制的绩效理念，</w:t>
      </w:r>
      <w:r>
        <w:rPr>
          <w:rFonts w:hint="eastAsia" w:ascii="仿宋_GB2312" w:hAnsi="仿宋_GB2312" w:eastAsia="仿宋_GB2312"/>
          <w:b w:val="0"/>
          <w:sz w:val="32"/>
          <w:lang w:val="en-US" w:eastAsia="zh-CN"/>
        </w:rPr>
        <w:t>构建</w:t>
      </w:r>
      <w:r>
        <w:rPr>
          <w:rFonts w:hint="eastAsia" w:ascii="仿宋_GB2312" w:hAnsi="仿宋_GB2312" w:eastAsia="仿宋_GB2312"/>
          <w:b w:val="0"/>
          <w:sz w:val="32"/>
          <w:lang w:eastAsia="zh-CN"/>
        </w:rPr>
        <w:t>全</w:t>
      </w:r>
      <w:r>
        <w:rPr>
          <w:rFonts w:ascii="仿宋_GB2312" w:hAnsi="仿宋_GB2312" w:eastAsia="仿宋_GB2312"/>
          <w:b w:val="0"/>
          <w:sz w:val="32"/>
        </w:rPr>
        <w:t>面实施预算绩效管理体系框架，通过不断完善工作机制和相关制度，逐步形成从目标编审到绩效跟踪、绩效自评等贯穿预算管理全过程的绩效管理工作制度，提高了项目资金使用效益；二是根据项目资金执行进度，及时发现项目资金管理中的漏洞，纠正绩效目标执行中的偏差，不断改进预算执行的成效。三是推动预算绩效深度融合，促进预算管理改革。将绩效目标管理融入部门预算编制的各个环节，做到绩效目标与预算编制同步申报、同步审核、同步批复，推动预算绩效深度融合。发现的问题及原因：一是部分项目资金使用部门预算绩效管理观念淡薄，缺乏主动性；二是项目资金申报绩效目标不够明确，设计的评价指标体系不科学、不严谨。下一步改进措施：一是加大对项目资金使用部门预算绩效管理工作的督促力度，提高预算绩效管理工作的自觉性和主动性；二是通过组织业务培训，完善项目资金的绩效评价指标库，不断提升预算绩效体系的规范性。具体附项目支出绩效自评表。</w:t>
      </w:r>
    </w:p>
    <w:p w14:paraId="2F9EC117">
      <w:r>
        <w:br w:type="page"/>
      </w:r>
    </w:p>
    <w:p w14:paraId="097B8475">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881ADF7">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B2607E5">
            <w:pPr>
              <w:spacing w:before="0" w:after="0" w:line="240" w:lineRule="auto"/>
              <w:jc w:val="center"/>
            </w:pPr>
            <w:r>
              <w:rPr>
                <w:rFonts w:ascii="宋体" w:hAnsi="宋体" w:eastAsia="宋体"/>
                <w:b/>
                <w:i w:val="0"/>
                <w:sz w:val="32"/>
              </w:rPr>
              <w:t>项目支出绩效自评表</w:t>
            </w:r>
          </w:p>
        </w:tc>
      </w:tr>
      <w:tr w14:paraId="5B37797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5521C33">
            <w:pPr>
              <w:spacing w:before="0" w:after="0" w:line="240" w:lineRule="auto"/>
              <w:jc w:val="center"/>
            </w:pPr>
            <w:r>
              <w:rPr>
                <w:rFonts w:ascii="宋体" w:hAnsi="宋体" w:eastAsia="宋体"/>
                <w:b w:val="0"/>
                <w:i w:val="0"/>
                <w:sz w:val="22"/>
              </w:rPr>
              <w:t>(2025年度)</w:t>
            </w:r>
          </w:p>
        </w:tc>
      </w:tr>
      <w:tr w14:paraId="24E588A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4E75F">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2ACF83F">
            <w:pPr>
              <w:spacing w:before="0" w:after="0" w:line="240" w:lineRule="auto"/>
              <w:jc w:val="center"/>
            </w:pPr>
            <w:r>
              <w:rPr>
                <w:rFonts w:ascii="宋体" w:hAnsi="宋体" w:eastAsia="宋体"/>
                <w:b w:val="0"/>
                <w:i w:val="0"/>
                <w:sz w:val="18"/>
              </w:rPr>
              <w:t>2025年新疆工程学院非财政拨款项目</w:t>
            </w:r>
          </w:p>
        </w:tc>
      </w:tr>
      <w:tr w14:paraId="3056B02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DE7B0">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7CE8A8">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01D73">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13A349">
            <w:pPr>
              <w:spacing w:before="0" w:after="0" w:line="240" w:lineRule="auto"/>
              <w:jc w:val="center"/>
            </w:pPr>
            <w:r>
              <w:rPr>
                <w:rFonts w:ascii="宋体" w:hAnsi="宋体" w:eastAsia="宋体"/>
                <w:b w:val="0"/>
                <w:i w:val="0"/>
                <w:sz w:val="18"/>
              </w:rPr>
              <w:t>新疆工程学院（本级）</w:t>
            </w:r>
          </w:p>
        </w:tc>
      </w:tr>
      <w:tr w14:paraId="61ACA13E">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D10B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630E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02F5F">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51AF1">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F5B6F">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4CC91">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95B8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9D530">
            <w:pPr>
              <w:spacing w:before="0" w:after="0" w:line="240" w:lineRule="auto"/>
              <w:jc w:val="center"/>
            </w:pPr>
            <w:r>
              <w:rPr>
                <w:rFonts w:ascii="宋体" w:hAnsi="宋体" w:eastAsia="宋体"/>
                <w:b/>
                <w:i w:val="0"/>
                <w:sz w:val="18"/>
              </w:rPr>
              <w:t>得分</w:t>
            </w:r>
          </w:p>
        </w:tc>
      </w:tr>
      <w:tr w14:paraId="217A1D1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AE045B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FCAF1">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67555">
            <w:pPr>
              <w:spacing w:before="0" w:after="0" w:line="240" w:lineRule="auto"/>
              <w:jc w:val="center"/>
            </w:pPr>
            <w:r>
              <w:rPr>
                <w:rFonts w:ascii="宋体" w:hAnsi="宋体" w:eastAsia="宋体"/>
                <w:b w:val="0"/>
                <w:i w:val="0"/>
                <w:sz w:val="18"/>
              </w:rPr>
              <w:t>14,420.52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3252F">
            <w:pPr>
              <w:spacing w:before="0" w:after="0" w:line="240" w:lineRule="auto"/>
              <w:jc w:val="center"/>
            </w:pPr>
            <w:r>
              <w:rPr>
                <w:rFonts w:ascii="宋体" w:hAnsi="宋体" w:eastAsia="宋体"/>
                <w:b w:val="0"/>
                <w:i w:val="0"/>
                <w:sz w:val="18"/>
              </w:rPr>
              <w:t>14,420.52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94FDB">
            <w:pPr>
              <w:spacing w:before="0" w:after="0" w:line="240" w:lineRule="auto"/>
              <w:jc w:val="center"/>
            </w:pPr>
            <w:r>
              <w:rPr>
                <w:rFonts w:ascii="宋体" w:hAnsi="宋体" w:eastAsia="宋体"/>
                <w:b w:val="0"/>
                <w:i w:val="0"/>
                <w:sz w:val="18"/>
              </w:rPr>
              <w:t>10,771.78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5E02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A2730">
            <w:pPr>
              <w:spacing w:before="0" w:after="0" w:line="240" w:lineRule="auto"/>
              <w:jc w:val="center"/>
            </w:pPr>
            <w:r>
              <w:rPr>
                <w:rFonts w:ascii="宋体" w:hAnsi="宋体" w:eastAsia="宋体"/>
                <w:b w:val="0"/>
                <w:i w:val="0"/>
                <w:sz w:val="18"/>
              </w:rPr>
              <w:t>74.70%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009773">
            <w:pPr>
              <w:spacing w:before="0" w:after="0" w:line="240" w:lineRule="auto"/>
              <w:jc w:val="center"/>
            </w:pPr>
            <w:r>
              <w:rPr>
                <w:rFonts w:ascii="宋体" w:hAnsi="宋体" w:eastAsia="宋体"/>
                <w:b w:val="0"/>
                <w:i w:val="0"/>
                <w:sz w:val="18"/>
              </w:rPr>
              <w:t>3.68</w:t>
            </w:r>
          </w:p>
        </w:tc>
      </w:tr>
      <w:tr w14:paraId="5BE4B5F1">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07C803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85B9">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A3E0B">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06AE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3E435">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3AA28">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1E5C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B5CC0">
            <w:pPr>
              <w:spacing w:before="0" w:after="0" w:line="240" w:lineRule="auto"/>
              <w:jc w:val="center"/>
            </w:pPr>
            <w:r>
              <w:rPr>
                <w:rFonts w:ascii="宋体" w:hAnsi="宋体" w:eastAsia="宋体"/>
                <w:b w:val="0"/>
                <w:i w:val="0"/>
                <w:sz w:val="18"/>
              </w:rPr>
              <w:t>—</w:t>
            </w:r>
          </w:p>
        </w:tc>
      </w:tr>
      <w:tr w14:paraId="463F57F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21040D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F2B9A">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52BE2">
            <w:pPr>
              <w:spacing w:before="0" w:after="0" w:line="240" w:lineRule="auto"/>
              <w:jc w:val="center"/>
            </w:pPr>
            <w:r>
              <w:rPr>
                <w:rFonts w:ascii="宋体" w:hAnsi="宋体" w:eastAsia="宋体"/>
                <w:b w:val="0"/>
                <w:i w:val="0"/>
                <w:sz w:val="18"/>
              </w:rPr>
              <w:t>14,420.52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578F8">
            <w:pPr>
              <w:spacing w:before="0" w:after="0" w:line="240" w:lineRule="auto"/>
              <w:jc w:val="center"/>
            </w:pPr>
            <w:r>
              <w:rPr>
                <w:rFonts w:ascii="宋体" w:hAnsi="宋体" w:eastAsia="宋体"/>
                <w:b w:val="0"/>
                <w:i w:val="0"/>
                <w:sz w:val="18"/>
              </w:rPr>
              <w:t>14,420.52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B065C">
            <w:pPr>
              <w:spacing w:before="0" w:after="0" w:line="240" w:lineRule="auto"/>
              <w:jc w:val="center"/>
            </w:pPr>
            <w:r>
              <w:rPr>
                <w:rFonts w:ascii="宋体" w:hAnsi="宋体" w:eastAsia="宋体"/>
                <w:b w:val="0"/>
                <w:i w:val="0"/>
                <w:sz w:val="18"/>
              </w:rPr>
              <w:t>10,771.78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E27E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A6B6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6B3642">
            <w:pPr>
              <w:spacing w:before="0" w:after="0" w:line="240" w:lineRule="auto"/>
              <w:jc w:val="center"/>
            </w:pPr>
            <w:r>
              <w:rPr>
                <w:rFonts w:ascii="宋体" w:hAnsi="宋体" w:eastAsia="宋体"/>
                <w:b w:val="0"/>
                <w:i w:val="0"/>
                <w:sz w:val="18"/>
              </w:rPr>
              <w:t>—</w:t>
            </w:r>
          </w:p>
        </w:tc>
      </w:tr>
      <w:tr w14:paraId="6FD08FA2">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6834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3BCE8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A8086">
            <w:pPr>
              <w:spacing w:before="0" w:after="0" w:line="240" w:lineRule="auto"/>
              <w:jc w:val="center"/>
            </w:pPr>
            <w:r>
              <w:rPr>
                <w:rFonts w:ascii="宋体" w:hAnsi="宋体" w:eastAsia="宋体"/>
                <w:b/>
                <w:i w:val="0"/>
                <w:sz w:val="18"/>
              </w:rPr>
              <w:t>实际完成情况</w:t>
            </w:r>
          </w:p>
        </w:tc>
      </w:tr>
      <w:tr w14:paraId="1C4D5875">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AE79A8"/>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4C228B">
            <w:pPr>
              <w:spacing w:before="0" w:after="0" w:line="240" w:lineRule="auto"/>
              <w:jc w:val="center"/>
            </w:pPr>
            <w:r>
              <w:rPr>
                <w:rFonts w:ascii="宋体" w:hAnsi="宋体" w:eastAsia="宋体"/>
                <w:b w:val="0"/>
                <w:i w:val="0"/>
                <w:sz w:val="18"/>
              </w:rPr>
              <w:t>目标1：确保日常教学活动正常开展。培养、锻炼学生综合运用所学的基础理论，基本技能和专业知识</w:t>
            </w:r>
            <w:r>
              <w:rPr>
                <w:rFonts w:hint="eastAsia" w:ascii="宋体" w:hAnsi="宋体"/>
                <w:b w:val="0"/>
                <w:i w:val="0"/>
                <w:sz w:val="18"/>
                <w:lang w:eastAsia="zh-CN"/>
              </w:rPr>
              <w:t>，</w:t>
            </w:r>
            <w:r>
              <w:rPr>
                <w:rFonts w:ascii="宋体" w:hAnsi="宋体" w:eastAsia="宋体"/>
                <w:b w:val="0"/>
                <w:i w:val="0"/>
                <w:sz w:val="18"/>
              </w:rPr>
              <w:t>独立分析和解决实际问题的能力。
目标2：校内各项资助政策按规定得到落实，教育公平显著提升，满足家庭经济困难学生基本学习生活需要。 
目标3：通过共建准东现代产业学院，为准东培养更多合格的应用型人才，为学生提供更多的高质量就业机会。 
目标4：支持学校平台建设、学科建设工作：支持校级科研平台以及省部级科研平台不低于15个。培养科研人员、凸显标志性成果、夯实学校科研内涵：支持校级科研团队建设不低于10个，支持校级科研项目发布不低于40个。</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F75048">
            <w:pPr>
              <w:spacing w:before="0" w:after="0" w:line="240" w:lineRule="auto"/>
              <w:jc w:val="center"/>
            </w:pPr>
            <w:r>
              <w:rPr>
                <w:rFonts w:ascii="宋体" w:hAnsi="宋体" w:eastAsia="宋体"/>
                <w:b w:val="0"/>
                <w:i w:val="0"/>
                <w:sz w:val="18"/>
              </w:rPr>
              <w:t>目标1：确保日常教学活动正常开展。培养、锻炼学生综合运用所学的基础理论，基本技能和专业知识</w:t>
            </w:r>
            <w:r>
              <w:rPr>
                <w:rFonts w:hint="eastAsia" w:ascii="宋体" w:hAnsi="宋体"/>
                <w:b w:val="0"/>
                <w:i w:val="0"/>
                <w:sz w:val="18"/>
                <w:lang w:eastAsia="zh-CN"/>
              </w:rPr>
              <w:t>，</w:t>
            </w:r>
            <w:r>
              <w:rPr>
                <w:rFonts w:ascii="宋体" w:hAnsi="宋体" w:eastAsia="宋体"/>
                <w:b w:val="0"/>
                <w:i w:val="0"/>
                <w:sz w:val="18"/>
              </w:rPr>
              <w:t>独立分析和解决实际问题的能力。 目标2：校内各项资助政策按规定得到落实，教育公平显著提升，满足家庭经济困难学生基本学习生活需要。 目标3：通过共建准东现代产业学院，为准东培养更多合格的应用型人才，为学生提供更多的高质量就业机会。 目标4：支持学校平台建设、学科建设工作：支持校级科研平台以及省部级科研平台不低于15个。培养科研人员、凸显标志性成果、夯实学校科研内涵：支持校级科研团队建设不低于10个，支持校级科研项目发布不低于40个。</w:t>
            </w:r>
          </w:p>
        </w:tc>
      </w:tr>
      <w:tr w14:paraId="1A015AB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9D19F">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725F6">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C6BBB">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FED94">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4BA30">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02E43">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EA6D4">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016C2">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5AE34">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72D1E">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A78ED5">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076D9C">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8C661">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06039">
            <w:pPr>
              <w:keepNext/>
              <w:spacing w:before="0" w:after="0" w:line="240" w:lineRule="auto"/>
              <w:jc w:val="center"/>
            </w:pPr>
            <w:r>
              <w:rPr>
                <w:rFonts w:ascii="宋体" w:hAnsi="宋体" w:eastAsia="宋体"/>
                <w:b/>
                <w:i w:val="0"/>
                <w:sz w:val="18"/>
              </w:rPr>
              <w:t>偏差原因分析及改进措施</w:t>
            </w:r>
          </w:p>
        </w:tc>
      </w:tr>
      <w:tr w14:paraId="5DF49DE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B3B0B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39FE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464D8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C8AA6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DE571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53F5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6521D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B72DD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AEC3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A1CE3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88A5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1C6A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AE27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A2F2F0"/>
        </w:tc>
      </w:tr>
      <w:tr w14:paraId="23BA6D4F">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3626D">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79CED">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2B73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36307">
            <w:pPr>
              <w:keepNext/>
              <w:spacing w:before="0" w:after="0" w:line="240" w:lineRule="auto"/>
              <w:jc w:val="center"/>
            </w:pPr>
            <w:r>
              <w:rPr>
                <w:rFonts w:ascii="宋体" w:hAnsi="宋体" w:eastAsia="宋体"/>
                <w:b w:val="0"/>
                <w:i w:val="0"/>
                <w:sz w:val="18"/>
              </w:rPr>
              <w:t>还本付息次数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F3BD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9C678E">
            <w:pPr>
              <w:keepNext/>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AC1AB">
            <w:pPr>
              <w:keepNext/>
              <w:spacing w:before="0" w:after="0" w:line="240" w:lineRule="auto"/>
              <w:jc w:val="center"/>
            </w:pPr>
            <w:r>
              <w:rPr>
                <w:rFonts w:ascii="宋体" w:hAnsi="宋体" w:eastAsia="宋体"/>
                <w:b w:val="0"/>
                <w:i w:val="0"/>
                <w:sz w:val="18"/>
              </w:rPr>
              <w:t>=2次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D959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38A4A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4CE9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2455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32B2A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09C47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6ED652">
            <w:pPr>
              <w:keepNext/>
              <w:spacing w:before="0" w:after="0" w:line="240" w:lineRule="auto"/>
              <w:jc w:val="center"/>
            </w:pPr>
          </w:p>
        </w:tc>
      </w:tr>
      <w:tr w14:paraId="424C647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08995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3F9EE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222D7">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ADAC95">
            <w:pPr>
              <w:keepNext/>
              <w:spacing w:before="0" w:after="0" w:line="240" w:lineRule="auto"/>
              <w:jc w:val="center"/>
            </w:pPr>
            <w:r>
              <w:rPr>
                <w:rFonts w:ascii="宋体" w:hAnsi="宋体" w:eastAsia="宋体"/>
                <w:b w:val="0"/>
                <w:i w:val="0"/>
                <w:sz w:val="18"/>
              </w:rPr>
              <w:t>支持科研平台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C84C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C3AB71">
            <w:pPr>
              <w:keepNext/>
              <w:spacing w:before="0" w:after="0" w:line="240" w:lineRule="auto"/>
              <w:jc w:val="center"/>
            </w:pPr>
            <w:r>
              <w:rPr>
                <w:rFonts w:ascii="宋体" w:hAnsi="宋体" w:eastAsia="宋体"/>
                <w:b w:val="0"/>
                <w:i w:val="0"/>
                <w:sz w:val="18"/>
              </w:rPr>
              <w:t>&gt;=15个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3B95C">
            <w:pPr>
              <w:keepNext/>
              <w:spacing w:before="0" w:after="0" w:line="240" w:lineRule="auto"/>
              <w:jc w:val="center"/>
            </w:pPr>
            <w:r>
              <w:rPr>
                <w:rFonts w:ascii="宋体" w:hAnsi="宋体" w:eastAsia="宋体"/>
                <w:b w:val="0"/>
                <w:i w:val="0"/>
                <w:sz w:val="18"/>
              </w:rPr>
              <w: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D5919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77FB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860A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AFEF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ADE2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C10FA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5537B">
            <w:pPr>
              <w:keepNext/>
              <w:spacing w:before="0" w:after="0" w:line="240" w:lineRule="auto"/>
              <w:jc w:val="center"/>
            </w:pPr>
          </w:p>
        </w:tc>
      </w:tr>
      <w:tr w14:paraId="6C07773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BDBC6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AA4BDB">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0832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D14DF">
            <w:pPr>
              <w:keepNext/>
              <w:spacing w:before="0" w:after="0" w:line="240" w:lineRule="auto"/>
              <w:jc w:val="center"/>
            </w:pPr>
            <w:r>
              <w:rPr>
                <w:rFonts w:ascii="宋体" w:hAnsi="宋体" w:eastAsia="宋体"/>
                <w:b w:val="0"/>
                <w:i w:val="0"/>
                <w:sz w:val="18"/>
              </w:rPr>
              <w:t>支持科研团队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393C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705A94">
            <w:pPr>
              <w:keepNext/>
              <w:spacing w:before="0" w:after="0" w:line="240" w:lineRule="auto"/>
              <w:jc w:val="center"/>
            </w:pPr>
            <w:r>
              <w:rPr>
                <w:rFonts w:ascii="宋体" w:hAnsi="宋体" w:eastAsia="宋体"/>
                <w:b w:val="0"/>
                <w:i w:val="0"/>
                <w:sz w:val="18"/>
              </w:rPr>
              <w:t>&gt;=10个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6E2F8">
            <w:pPr>
              <w:keepNext/>
              <w:spacing w:before="0" w:after="0" w:line="240" w:lineRule="auto"/>
              <w:jc w:val="center"/>
            </w:pPr>
            <w:r>
              <w:rPr>
                <w:rFonts w:ascii="宋体" w:hAnsi="宋体" w:eastAsia="宋体"/>
                <w:b w:val="0"/>
                <w:i w:val="0"/>
                <w:sz w:val="18"/>
              </w:rPr>
              <w: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FD8CD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5B4E1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FB0D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C09FB">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F60F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3D8E0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A2A54B">
            <w:pPr>
              <w:keepNext/>
              <w:spacing w:before="0" w:after="0" w:line="240" w:lineRule="auto"/>
              <w:jc w:val="center"/>
            </w:pPr>
          </w:p>
        </w:tc>
      </w:tr>
      <w:tr w14:paraId="444F597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BFB74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D0B15F">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946BA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6ADCE">
            <w:pPr>
              <w:keepNext/>
              <w:spacing w:before="0" w:after="0" w:line="240" w:lineRule="auto"/>
              <w:jc w:val="center"/>
            </w:pPr>
            <w:r>
              <w:rPr>
                <w:rFonts w:ascii="宋体" w:hAnsi="宋体" w:eastAsia="宋体"/>
                <w:b w:val="0"/>
                <w:i w:val="0"/>
                <w:sz w:val="18"/>
              </w:rPr>
              <w:t>助学补助人数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83D3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1AD87">
            <w:pPr>
              <w:keepNext/>
              <w:spacing w:before="0" w:after="0" w:line="240" w:lineRule="auto"/>
              <w:jc w:val="center"/>
            </w:pPr>
            <w:r>
              <w:rPr>
                <w:rFonts w:ascii="宋体" w:hAnsi="宋体" w:eastAsia="宋体"/>
                <w:b w:val="0"/>
                <w:i w:val="0"/>
                <w:sz w:val="18"/>
              </w:rPr>
              <w:t>≥1265人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C2D4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82ADC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D00AB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F927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C6CF5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F81D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7161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A318F3">
            <w:pPr>
              <w:keepNext/>
              <w:spacing w:before="0" w:after="0" w:line="240" w:lineRule="auto"/>
              <w:jc w:val="center"/>
            </w:pPr>
          </w:p>
        </w:tc>
      </w:tr>
      <w:tr w14:paraId="741D0B4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615503">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AFADA3">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382C1A">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9B93E">
            <w:pPr>
              <w:keepNext/>
              <w:spacing w:before="0" w:after="0" w:line="240" w:lineRule="auto"/>
              <w:jc w:val="center"/>
            </w:pPr>
            <w:r>
              <w:rPr>
                <w:rFonts w:ascii="宋体" w:hAnsi="宋体" w:eastAsia="宋体"/>
                <w:b w:val="0"/>
                <w:i w:val="0"/>
                <w:sz w:val="18"/>
              </w:rPr>
              <w:t>社保经费保障人员数（人）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09889">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CF263">
            <w:pPr>
              <w:keepNext/>
              <w:spacing w:before="0" w:after="0" w:line="240" w:lineRule="auto"/>
              <w:jc w:val="center"/>
            </w:pPr>
            <w:r>
              <w:rPr>
                <w:rFonts w:ascii="宋体" w:hAnsi="宋体" w:eastAsia="宋体"/>
                <w:b w:val="0"/>
                <w:i w:val="0"/>
                <w:sz w:val="18"/>
              </w:rPr>
              <w:t>&gt;=370人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07A91">
            <w:pPr>
              <w:keepNext/>
              <w:spacing w:before="0" w:after="0" w:line="240" w:lineRule="auto"/>
              <w:jc w:val="center"/>
            </w:pPr>
            <w:r>
              <w:rPr>
                <w:rFonts w:ascii="宋体" w:hAnsi="宋体" w:eastAsia="宋体"/>
                <w:b w:val="0"/>
                <w:i w:val="0"/>
                <w:sz w:val="18"/>
              </w:rPr>
              <w:t>=1000人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F4F7B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D223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48C5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30AD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2DDD66">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0192D2">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7E5B83">
            <w:pPr>
              <w:keepNext/>
              <w:spacing w:before="0" w:after="0" w:line="240" w:lineRule="auto"/>
              <w:jc w:val="center"/>
            </w:pPr>
          </w:p>
        </w:tc>
      </w:tr>
      <w:tr w14:paraId="048A3AE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994E3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FB7A4D">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DC08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A2FE7">
            <w:pPr>
              <w:keepNext/>
              <w:spacing w:before="0" w:after="0" w:line="240" w:lineRule="auto"/>
              <w:jc w:val="center"/>
            </w:pPr>
            <w:r>
              <w:rPr>
                <w:rFonts w:ascii="宋体" w:hAnsi="宋体" w:eastAsia="宋体"/>
                <w:b w:val="0"/>
                <w:i w:val="0"/>
                <w:sz w:val="18"/>
              </w:rPr>
              <w:t>联合办学单位数量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EE725">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BE0B8B">
            <w:pPr>
              <w:keepNext/>
              <w:spacing w:before="0" w:after="0" w:line="240" w:lineRule="auto"/>
              <w:jc w:val="center"/>
            </w:pPr>
            <w:r>
              <w:rPr>
                <w:rFonts w:ascii="宋体" w:hAnsi="宋体" w:eastAsia="宋体"/>
                <w:b w:val="0"/>
                <w:i w:val="0"/>
                <w:sz w:val="18"/>
              </w:rPr>
              <w: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77E0B">
            <w:pPr>
              <w:keepNext/>
              <w:spacing w:before="0" w:after="0" w:line="240" w:lineRule="auto"/>
              <w:jc w:val="center"/>
            </w:pPr>
            <w:r>
              <w:rPr>
                <w:rFonts w:ascii="宋体" w:hAnsi="宋体" w:eastAsia="宋体"/>
                <w:b w:val="0"/>
                <w:i w:val="0"/>
                <w:sz w:val="18"/>
              </w:rPr>
              <w:t>=15个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1152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B8227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DA266">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680591">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E7980">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6EF5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9EF450">
            <w:pPr>
              <w:keepNext/>
              <w:spacing w:before="0" w:after="0" w:line="240" w:lineRule="auto"/>
              <w:jc w:val="center"/>
            </w:pPr>
          </w:p>
        </w:tc>
      </w:tr>
      <w:tr w14:paraId="4611095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38220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DDCEB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35C51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593F0">
            <w:pPr>
              <w:keepNext/>
              <w:spacing w:before="0" w:after="0" w:line="240" w:lineRule="auto"/>
              <w:jc w:val="center"/>
            </w:pPr>
            <w:r>
              <w:rPr>
                <w:rFonts w:ascii="宋体" w:hAnsi="宋体" w:eastAsia="宋体"/>
                <w:b w:val="0"/>
                <w:i w:val="0"/>
                <w:sz w:val="18"/>
              </w:rPr>
              <w:t>教学安全平台数量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2972A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4BA99">
            <w:pPr>
              <w:keepNext/>
              <w:spacing w:before="0" w:after="0" w:line="240" w:lineRule="auto"/>
              <w:jc w:val="center"/>
            </w:pPr>
            <w:r>
              <w:rPr>
                <w:rFonts w:ascii="宋体" w:hAnsi="宋体" w:eastAsia="宋体"/>
                <w:b w:val="0"/>
                <w:i w:val="0"/>
                <w:sz w:val="18"/>
              </w:rPr>
              <w:t>=33个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C723D">
            <w:pPr>
              <w:keepNext/>
              <w:spacing w:before="0" w:after="0" w:line="240" w:lineRule="auto"/>
              <w:jc w:val="center"/>
            </w:pPr>
            <w:r>
              <w:rPr>
                <w:rFonts w:ascii="宋体" w:hAnsi="宋体" w:eastAsia="宋体"/>
                <w:b w:val="0"/>
                <w:i w:val="0"/>
                <w:sz w:val="18"/>
              </w:rPr>
              <w:t>=33个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01A58">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819E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83223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FFAF0">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738439">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E2EB3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1E2968">
            <w:pPr>
              <w:keepNext/>
              <w:spacing w:before="0" w:after="0" w:line="240" w:lineRule="auto"/>
              <w:jc w:val="center"/>
            </w:pPr>
          </w:p>
        </w:tc>
      </w:tr>
      <w:tr w14:paraId="270FE11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A1455B">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66B96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B0BD0">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7F4D6E">
            <w:pPr>
              <w:keepNext/>
              <w:spacing w:before="0" w:after="0" w:line="240" w:lineRule="auto"/>
              <w:jc w:val="center"/>
            </w:pPr>
            <w:r>
              <w:rPr>
                <w:rFonts w:ascii="宋体" w:hAnsi="宋体" w:eastAsia="宋体"/>
                <w:b w:val="0"/>
                <w:i w:val="0"/>
                <w:sz w:val="18"/>
              </w:rPr>
              <w:t>维修维护类别数量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11E6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822E54">
            <w:pPr>
              <w:keepNext/>
              <w:spacing w:before="0" w:after="0" w:line="240" w:lineRule="auto"/>
              <w:jc w:val="center"/>
            </w:pPr>
            <w:r>
              <w:rPr>
                <w:rFonts w:ascii="宋体" w:hAnsi="宋体" w:eastAsia="宋体"/>
                <w:b w:val="0"/>
                <w:i w:val="0"/>
                <w:sz w:val="18"/>
              </w:rPr>
              <w:t>&gt;=3类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88BA8">
            <w:pPr>
              <w:keepNext/>
              <w:spacing w:before="0" w:after="0" w:line="240" w:lineRule="auto"/>
              <w:jc w:val="center"/>
            </w:pPr>
            <w:r>
              <w:rPr>
                <w:rFonts w:ascii="宋体" w:hAnsi="宋体" w:eastAsia="宋体"/>
                <w:b w:val="0"/>
                <w:i w:val="0"/>
                <w:sz w:val="18"/>
              </w:rPr>
              <w:t>=3类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4F7EE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891381">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15AD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0702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8ACA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9C1889">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39374E">
            <w:pPr>
              <w:keepNext/>
              <w:spacing w:before="0" w:after="0" w:line="240" w:lineRule="auto"/>
              <w:jc w:val="center"/>
            </w:pPr>
          </w:p>
        </w:tc>
      </w:tr>
      <w:tr w14:paraId="70C9346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400B84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F2CFA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89EE2">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BC5EC">
            <w:pPr>
              <w:keepNext/>
              <w:spacing w:before="0" w:after="0" w:line="240" w:lineRule="auto"/>
              <w:jc w:val="center"/>
            </w:pPr>
            <w:r>
              <w:rPr>
                <w:rFonts w:ascii="宋体" w:hAnsi="宋体" w:eastAsia="宋体"/>
                <w:b w:val="0"/>
                <w:i w:val="0"/>
                <w:sz w:val="18"/>
              </w:rPr>
              <w:t>购买设备种类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85D75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01DDE">
            <w:pPr>
              <w:keepNext/>
              <w:spacing w:before="0" w:after="0" w:line="240" w:lineRule="auto"/>
              <w:jc w:val="center"/>
            </w:pPr>
            <w:r>
              <w:rPr>
                <w:rFonts w:ascii="宋体" w:hAnsi="宋体" w:eastAsia="宋体"/>
                <w:b w:val="0"/>
                <w:i w:val="0"/>
                <w:sz w:val="18"/>
              </w:rPr>
              <w:t>&lt;=13类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7E937">
            <w:pPr>
              <w:keepNext/>
              <w:spacing w:before="0" w:after="0" w:line="240" w:lineRule="auto"/>
              <w:jc w:val="center"/>
            </w:pPr>
            <w:r>
              <w:rPr>
                <w:rFonts w:ascii="宋体" w:hAnsi="宋体" w:eastAsia="宋体"/>
                <w:b w:val="0"/>
                <w:i w:val="0"/>
                <w:sz w:val="18"/>
              </w:rPr>
              <w:t>=8类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4C6C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BC8C0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E5EF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D14C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518EE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54D19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A1F75F">
            <w:pPr>
              <w:keepNext/>
              <w:spacing w:before="0" w:after="0" w:line="240" w:lineRule="auto"/>
              <w:jc w:val="center"/>
            </w:pPr>
          </w:p>
        </w:tc>
      </w:tr>
      <w:tr w14:paraId="3FD2998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CC2C17">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59A26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89402">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053C2">
            <w:pPr>
              <w:keepNext/>
              <w:spacing w:before="0" w:after="0" w:line="240" w:lineRule="auto"/>
              <w:jc w:val="center"/>
            </w:pPr>
            <w:r>
              <w:rPr>
                <w:rFonts w:ascii="宋体" w:hAnsi="宋体" w:eastAsia="宋体"/>
                <w:b w:val="0"/>
                <w:i w:val="0"/>
                <w:sz w:val="18"/>
              </w:rPr>
              <w:t>设备验收合格率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C02B7">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403B2">
            <w:pPr>
              <w:keepNext/>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32362">
            <w:pPr>
              <w:keepNext/>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7041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11D4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0237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5F64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87630F">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9BC2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F21EA">
            <w:pPr>
              <w:keepNext/>
              <w:spacing w:before="0" w:after="0" w:line="240" w:lineRule="auto"/>
              <w:jc w:val="center"/>
            </w:pPr>
          </w:p>
        </w:tc>
      </w:tr>
      <w:tr w14:paraId="01365BA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5D880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6F07D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81CC4E">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9ECDC5">
            <w:pPr>
              <w:spacing w:before="0" w:after="0" w:line="240" w:lineRule="auto"/>
              <w:jc w:val="center"/>
            </w:pPr>
            <w:r>
              <w:rPr>
                <w:rFonts w:ascii="宋体" w:hAnsi="宋体" w:eastAsia="宋体"/>
                <w:b w:val="0"/>
                <w:i w:val="0"/>
                <w:sz w:val="18"/>
              </w:rPr>
              <w:t>还本付息逾期时间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24FC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FC3012">
            <w:pPr>
              <w:spacing w:before="0" w:after="0" w:line="240" w:lineRule="auto"/>
              <w:jc w:val="center"/>
            </w:pPr>
            <w:r>
              <w:rPr>
                <w:rFonts w:ascii="宋体" w:hAnsi="宋体" w:eastAsia="宋体"/>
                <w:b w:val="0"/>
                <w:i w:val="0"/>
                <w:sz w:val="18"/>
              </w:rPr>
              <w:t>&lt;=1天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0A7E87">
            <w:pPr>
              <w:spacing w:before="0" w:after="0" w:line="240" w:lineRule="auto"/>
              <w:jc w:val="center"/>
            </w:pPr>
            <w:r>
              <w:rPr>
                <w:rFonts w:ascii="宋体" w:hAnsi="宋体" w:eastAsia="宋体"/>
                <w:b w:val="0"/>
                <w:i w:val="0"/>
                <w:sz w:val="18"/>
              </w:rPr>
              <w:t>=0天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78D1C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204C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35BC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8FE4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F653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718A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A3B6E1">
            <w:pPr>
              <w:spacing w:before="0" w:after="0" w:line="240" w:lineRule="auto"/>
              <w:jc w:val="center"/>
            </w:pPr>
          </w:p>
        </w:tc>
      </w:tr>
      <w:tr w14:paraId="43432D9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771D7D">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BC19D">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8529C6">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51804">
            <w:pPr>
              <w:keepNext/>
              <w:spacing w:before="0" w:after="0" w:line="240" w:lineRule="auto"/>
              <w:jc w:val="center"/>
            </w:pPr>
            <w:r>
              <w:rPr>
                <w:rFonts w:ascii="宋体" w:hAnsi="宋体" w:eastAsia="宋体"/>
                <w:b w:val="0"/>
                <w:i w:val="0"/>
                <w:sz w:val="18"/>
              </w:rPr>
              <w:t>科研团队均金额标准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2A2FB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37D0F5">
            <w:pPr>
              <w:keepNext/>
              <w:spacing w:before="0" w:after="0" w:line="240" w:lineRule="auto"/>
              <w:jc w:val="center"/>
            </w:pPr>
            <w:r>
              <w:rPr>
                <w:rFonts w:ascii="宋体" w:hAnsi="宋体" w:eastAsia="宋体"/>
                <w:b w:val="0"/>
                <w:i w:val="0"/>
                <w:sz w:val="18"/>
              </w:rPr>
              <w:t>≤20万元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EE7FA">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4E749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16EE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F69C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686F7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7198D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DF32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AB8083">
            <w:pPr>
              <w:keepNext/>
              <w:spacing w:before="0" w:after="0" w:line="240" w:lineRule="auto"/>
              <w:jc w:val="center"/>
            </w:pPr>
          </w:p>
        </w:tc>
      </w:tr>
      <w:tr w14:paraId="22447E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37740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72D71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51BD9">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59F8B2">
            <w:pPr>
              <w:keepNext/>
              <w:spacing w:before="0" w:after="0" w:line="240" w:lineRule="auto"/>
              <w:jc w:val="center"/>
            </w:pPr>
            <w:r>
              <w:rPr>
                <w:rFonts w:ascii="宋体" w:hAnsi="宋体" w:eastAsia="宋体"/>
                <w:b w:val="0"/>
                <w:i w:val="0"/>
                <w:sz w:val="18"/>
              </w:rPr>
              <w:t>科研平台均金额标准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78873">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C87B7">
            <w:pPr>
              <w:keepNext/>
              <w:spacing w:before="0" w:after="0" w:line="240" w:lineRule="auto"/>
              <w:jc w:val="center"/>
            </w:pPr>
            <w:r>
              <w:rPr>
                <w:rFonts w:ascii="宋体" w:hAnsi="宋体" w:eastAsia="宋体"/>
                <w:b w:val="0"/>
                <w:i w:val="0"/>
                <w:sz w:val="18"/>
              </w:rPr>
              <w:t>≤15万元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6C306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E4B9F">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D915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E4B0F8">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E33F4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FF4BDB">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A567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D285F">
            <w:pPr>
              <w:keepNext/>
              <w:spacing w:before="0" w:after="0" w:line="240" w:lineRule="auto"/>
              <w:jc w:val="center"/>
            </w:pPr>
          </w:p>
        </w:tc>
      </w:tr>
      <w:tr w14:paraId="6D07893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F91824">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A9C1F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849E0">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19403">
            <w:pPr>
              <w:keepNext/>
              <w:spacing w:before="0" w:after="0" w:line="240" w:lineRule="auto"/>
              <w:jc w:val="center"/>
            </w:pPr>
            <w:r>
              <w:rPr>
                <w:rFonts w:ascii="宋体" w:hAnsi="宋体" w:eastAsia="宋体"/>
                <w:b w:val="0"/>
                <w:i w:val="0"/>
                <w:sz w:val="18"/>
              </w:rPr>
              <w:t>助学补助人均标准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973C5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1E6AA">
            <w:pPr>
              <w:keepNext/>
              <w:spacing w:before="0" w:after="0" w:line="240" w:lineRule="auto"/>
              <w:jc w:val="center"/>
            </w:pPr>
            <w:r>
              <w:rPr>
                <w:rFonts w:ascii="宋体" w:hAnsi="宋体" w:eastAsia="宋体"/>
                <w:b w:val="0"/>
                <w:i w:val="0"/>
                <w:sz w:val="18"/>
              </w:rPr>
              <w:t>=300元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0AAA83">
            <w:pPr>
              <w:keepNext/>
              <w:spacing w:before="0" w:after="0" w:line="240" w:lineRule="auto"/>
              <w:jc w:val="center"/>
            </w:pPr>
            <w:r>
              <w:rPr>
                <w:rFonts w:ascii="宋体" w:hAnsi="宋体" w:eastAsia="宋体"/>
                <w:b w:val="0"/>
                <w:i w:val="0"/>
                <w:sz w:val="18"/>
              </w:rPr>
              <w:t>=300元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6009A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DF2E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A4EB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0EB00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E933A">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416EE2">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BA9C6F">
            <w:pPr>
              <w:keepNext/>
              <w:spacing w:before="0" w:after="0" w:line="240" w:lineRule="auto"/>
              <w:jc w:val="center"/>
            </w:pPr>
          </w:p>
        </w:tc>
      </w:tr>
      <w:tr w14:paraId="1E94E1D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F360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C168A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AC56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0C69D">
            <w:pPr>
              <w:spacing w:before="0" w:after="0" w:line="240" w:lineRule="auto"/>
              <w:jc w:val="center"/>
            </w:pPr>
            <w:r>
              <w:rPr>
                <w:rFonts w:ascii="宋体" w:hAnsi="宋体" w:eastAsia="宋体"/>
                <w:b w:val="0"/>
                <w:i w:val="0"/>
                <w:sz w:val="18"/>
              </w:rPr>
              <w:t>伙食补助人均标准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03D9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D1A93">
            <w:pPr>
              <w:spacing w:before="0" w:after="0" w:line="240" w:lineRule="auto"/>
              <w:jc w:val="center"/>
            </w:pPr>
            <w:r>
              <w:rPr>
                <w:rFonts w:ascii="宋体" w:hAnsi="宋体" w:eastAsia="宋体"/>
                <w:b w:val="0"/>
                <w:i w:val="0"/>
                <w:sz w:val="18"/>
              </w:rPr>
              <w:t>=200元/生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EE3C5">
            <w:pPr>
              <w:spacing w:before="0" w:after="0" w:line="240" w:lineRule="auto"/>
              <w:jc w:val="center"/>
            </w:pPr>
            <w:r>
              <w:rPr>
                <w:rFonts w:ascii="宋体" w:hAnsi="宋体" w:eastAsia="宋体"/>
                <w:b w:val="0"/>
                <w:i w:val="0"/>
                <w:sz w:val="18"/>
              </w:rPr>
              <w:t>=200元/生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9D31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4B30D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D072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648444">
            <w:pPr>
              <w:spacing w:before="0" w:after="0" w:line="240" w:lineRule="auto"/>
              <w:jc w:val="center"/>
            </w:pPr>
            <w:r>
              <w:rPr>
                <w:rFonts w:ascii="宋体" w:hAnsi="宋体" w:eastAsia="宋体"/>
                <w:b w:val="0"/>
                <w:i w:val="0"/>
                <w:sz w:val="18"/>
              </w:rPr>
              <w:t>200元/生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65BC50">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2D14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C6A68">
            <w:pPr>
              <w:spacing w:before="0" w:after="0" w:line="240" w:lineRule="auto"/>
              <w:jc w:val="center"/>
            </w:pPr>
          </w:p>
        </w:tc>
      </w:tr>
      <w:tr w14:paraId="6C6D9B3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D0A7C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5C849">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86CF78">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1E97C">
            <w:pPr>
              <w:spacing w:before="0" w:after="0" w:line="240" w:lineRule="auto"/>
              <w:jc w:val="center"/>
            </w:pPr>
            <w:r>
              <w:rPr>
                <w:rFonts w:ascii="宋体" w:hAnsi="宋体" w:eastAsia="宋体"/>
                <w:b w:val="0"/>
                <w:i w:val="0"/>
                <w:sz w:val="18"/>
              </w:rPr>
              <w:t>减轻困难学生经济负担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833F3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8F7605">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BBF59A">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28B35">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40F76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2C897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9E54C">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F9EB6">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69B9D">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7EB17">
            <w:pPr>
              <w:spacing w:before="0" w:after="0" w:line="240" w:lineRule="auto"/>
              <w:jc w:val="center"/>
            </w:pPr>
          </w:p>
        </w:tc>
      </w:tr>
      <w:tr w14:paraId="772BBA6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1B922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6BB1C">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09CD2">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6A207">
            <w:pPr>
              <w:spacing w:before="0" w:after="0" w:line="240" w:lineRule="auto"/>
              <w:jc w:val="center"/>
            </w:pPr>
            <w:r>
              <w:rPr>
                <w:rFonts w:ascii="宋体" w:hAnsi="宋体" w:eastAsia="宋体"/>
                <w:b w:val="0"/>
                <w:i w:val="0"/>
                <w:sz w:val="18"/>
              </w:rPr>
              <w:t>学院师生满意度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94FA8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DE5D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0327B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558CD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AE041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E81C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1124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0B516C">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AF178D">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2292E">
            <w:pPr>
              <w:spacing w:before="0" w:after="0" w:line="240" w:lineRule="auto"/>
              <w:jc w:val="center"/>
            </w:pPr>
          </w:p>
        </w:tc>
      </w:tr>
      <w:tr w14:paraId="066E2CD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0B5E88">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91ED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261E7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B9F6B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57246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16534">
            <w:pPr>
              <w:spacing w:before="0" w:after="0" w:line="240" w:lineRule="auto"/>
              <w:jc w:val="center"/>
            </w:pPr>
            <w:r>
              <w:rPr>
                <w:rFonts w:ascii="宋体" w:hAnsi="宋体" w:eastAsia="宋体"/>
                <w:b w:val="0"/>
                <w:i w:val="0"/>
                <w:sz w:val="18"/>
              </w:rPr>
              <w:t>93.68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DEA2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A266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5F30D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EA7B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535834">
            <w:pPr>
              <w:spacing w:before="0" w:after="0" w:line="240" w:lineRule="auto"/>
              <w:jc w:val="center"/>
            </w:pPr>
          </w:p>
        </w:tc>
      </w:tr>
    </w:tbl>
    <w:p w14:paraId="7080DD00">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849ACA5">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426CFF7">
            <w:pPr>
              <w:spacing w:before="0" w:after="0" w:line="240" w:lineRule="auto"/>
              <w:jc w:val="center"/>
            </w:pPr>
            <w:r>
              <w:rPr>
                <w:rFonts w:ascii="宋体" w:hAnsi="宋体" w:eastAsia="宋体"/>
                <w:b/>
                <w:i w:val="0"/>
                <w:sz w:val="32"/>
              </w:rPr>
              <w:t>项目支出绩效自评表</w:t>
            </w:r>
          </w:p>
        </w:tc>
      </w:tr>
      <w:tr w14:paraId="7ED1470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890754E">
            <w:pPr>
              <w:spacing w:before="0" w:after="0" w:line="240" w:lineRule="auto"/>
              <w:jc w:val="center"/>
            </w:pPr>
            <w:r>
              <w:rPr>
                <w:rFonts w:ascii="宋体" w:hAnsi="宋体" w:eastAsia="宋体"/>
                <w:b w:val="0"/>
                <w:i w:val="0"/>
                <w:sz w:val="22"/>
              </w:rPr>
              <w:t>(2025年度)</w:t>
            </w:r>
          </w:p>
        </w:tc>
      </w:tr>
      <w:tr w14:paraId="14F46B2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5504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0FC9C6D">
            <w:pPr>
              <w:spacing w:before="0" w:after="0" w:line="240" w:lineRule="auto"/>
              <w:jc w:val="center"/>
            </w:pPr>
            <w:r>
              <w:rPr>
                <w:rFonts w:ascii="宋体" w:hAnsi="宋体" w:eastAsia="宋体"/>
                <w:b w:val="0"/>
                <w:i w:val="0"/>
                <w:sz w:val="18"/>
              </w:rPr>
              <w:t>新疆工程学院处置校区剩余收入</w:t>
            </w:r>
          </w:p>
        </w:tc>
      </w:tr>
      <w:tr w14:paraId="5917851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4F015">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823354">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D707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014A39">
            <w:pPr>
              <w:spacing w:before="0" w:after="0" w:line="240" w:lineRule="auto"/>
              <w:jc w:val="center"/>
            </w:pPr>
            <w:r>
              <w:rPr>
                <w:rFonts w:ascii="宋体" w:hAnsi="宋体" w:eastAsia="宋体"/>
                <w:b w:val="0"/>
                <w:i w:val="0"/>
                <w:sz w:val="18"/>
              </w:rPr>
              <w:t>新疆工程学院（本级）</w:t>
            </w:r>
          </w:p>
        </w:tc>
      </w:tr>
      <w:tr w14:paraId="12F3C3DD">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9487B">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5162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6EB5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A5F1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E1F4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679C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0632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8B8D50">
            <w:pPr>
              <w:spacing w:before="0" w:after="0" w:line="240" w:lineRule="auto"/>
              <w:jc w:val="center"/>
            </w:pPr>
            <w:r>
              <w:rPr>
                <w:rFonts w:ascii="宋体" w:hAnsi="宋体" w:eastAsia="宋体"/>
                <w:b/>
                <w:i w:val="0"/>
                <w:sz w:val="18"/>
              </w:rPr>
              <w:t>得分</w:t>
            </w:r>
          </w:p>
        </w:tc>
      </w:tr>
      <w:tr w14:paraId="3A14BFF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8495B4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601BE">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5511C">
            <w:pPr>
              <w:spacing w:before="0" w:after="0" w:line="240" w:lineRule="auto"/>
              <w:jc w:val="center"/>
            </w:pPr>
            <w:r>
              <w:rPr>
                <w:rFonts w:ascii="宋体" w:hAnsi="宋体" w:eastAsia="宋体"/>
                <w:b w:val="0"/>
                <w:i w:val="0"/>
                <w:sz w:val="18"/>
              </w:rPr>
              <w:t>3,371.72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D8E53">
            <w:pPr>
              <w:spacing w:before="0" w:after="0" w:line="240" w:lineRule="auto"/>
              <w:jc w:val="center"/>
            </w:pPr>
            <w:r>
              <w:rPr>
                <w:rFonts w:ascii="宋体" w:hAnsi="宋体" w:eastAsia="宋体"/>
                <w:b w:val="0"/>
                <w:i w:val="0"/>
                <w:sz w:val="18"/>
              </w:rPr>
              <w:t>3,371.72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86930">
            <w:pPr>
              <w:spacing w:before="0" w:after="0" w:line="240" w:lineRule="auto"/>
              <w:jc w:val="center"/>
            </w:pPr>
            <w:r>
              <w:rPr>
                <w:rFonts w:ascii="宋体" w:hAnsi="宋体" w:eastAsia="宋体"/>
                <w:b w:val="0"/>
                <w:i w:val="0"/>
                <w:sz w:val="18"/>
              </w:rPr>
              <w:t>3,011.43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AB2C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5CEA8">
            <w:pPr>
              <w:spacing w:before="0" w:after="0" w:line="240" w:lineRule="auto"/>
              <w:jc w:val="center"/>
            </w:pPr>
            <w:r>
              <w:rPr>
                <w:rFonts w:ascii="宋体" w:hAnsi="宋体" w:eastAsia="宋体"/>
                <w:b w:val="0"/>
                <w:i w:val="0"/>
                <w:sz w:val="18"/>
              </w:rPr>
              <w:t>89.31%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A58E1">
            <w:pPr>
              <w:spacing w:before="0" w:after="0" w:line="240" w:lineRule="auto"/>
              <w:jc w:val="center"/>
            </w:pPr>
            <w:r>
              <w:rPr>
                <w:rFonts w:ascii="宋体" w:hAnsi="宋体" w:eastAsia="宋体"/>
                <w:b w:val="0"/>
                <w:i w:val="0"/>
                <w:sz w:val="18"/>
              </w:rPr>
              <w:t>7.33</w:t>
            </w:r>
          </w:p>
        </w:tc>
      </w:tr>
      <w:tr w14:paraId="3304217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61E9BB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C94C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BA2354">
            <w:pPr>
              <w:spacing w:before="0" w:after="0" w:line="240" w:lineRule="auto"/>
              <w:jc w:val="center"/>
            </w:pPr>
            <w:r>
              <w:rPr>
                <w:rFonts w:ascii="宋体" w:hAnsi="宋体" w:eastAsia="宋体"/>
                <w:b w:val="0"/>
                <w:i w:val="0"/>
                <w:sz w:val="18"/>
              </w:rPr>
              <w:t>3,371.72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4080F">
            <w:pPr>
              <w:spacing w:before="0" w:after="0" w:line="240" w:lineRule="auto"/>
              <w:jc w:val="center"/>
            </w:pPr>
            <w:r>
              <w:rPr>
                <w:rFonts w:ascii="宋体" w:hAnsi="宋体" w:eastAsia="宋体"/>
                <w:b w:val="0"/>
                <w:i w:val="0"/>
                <w:sz w:val="18"/>
              </w:rPr>
              <w:t>3,371.72</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56150">
            <w:pPr>
              <w:spacing w:before="0" w:after="0" w:line="240" w:lineRule="auto"/>
              <w:jc w:val="center"/>
            </w:pPr>
            <w:r>
              <w:rPr>
                <w:rFonts w:ascii="宋体" w:hAnsi="宋体" w:eastAsia="宋体"/>
                <w:b w:val="0"/>
                <w:i w:val="0"/>
                <w:sz w:val="18"/>
              </w:rPr>
              <w:t>3,011.43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3FF8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D6F2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91C10">
            <w:pPr>
              <w:spacing w:before="0" w:after="0" w:line="240" w:lineRule="auto"/>
              <w:jc w:val="center"/>
            </w:pPr>
            <w:r>
              <w:rPr>
                <w:rFonts w:ascii="宋体" w:hAnsi="宋体" w:eastAsia="宋体"/>
                <w:b w:val="0"/>
                <w:i w:val="0"/>
                <w:sz w:val="18"/>
              </w:rPr>
              <w:t>—</w:t>
            </w:r>
          </w:p>
        </w:tc>
      </w:tr>
      <w:tr w14:paraId="63337D4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B9698F2"/>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BDCC2">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1F728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92C0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AF8D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1299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4235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CFB3C">
            <w:pPr>
              <w:spacing w:before="0" w:after="0" w:line="240" w:lineRule="auto"/>
              <w:jc w:val="center"/>
            </w:pPr>
            <w:r>
              <w:rPr>
                <w:rFonts w:ascii="宋体" w:hAnsi="宋体" w:eastAsia="宋体"/>
                <w:b w:val="0"/>
                <w:i w:val="0"/>
                <w:sz w:val="18"/>
              </w:rPr>
              <w:t>—</w:t>
            </w:r>
          </w:p>
        </w:tc>
      </w:tr>
      <w:tr w14:paraId="7417150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D6E21">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82E0E4">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CD67D2">
            <w:pPr>
              <w:spacing w:before="0" w:after="0" w:line="240" w:lineRule="auto"/>
              <w:jc w:val="center"/>
            </w:pPr>
            <w:r>
              <w:rPr>
                <w:rFonts w:ascii="宋体" w:hAnsi="宋体" w:eastAsia="宋体"/>
                <w:b/>
                <w:i w:val="0"/>
                <w:sz w:val="18"/>
              </w:rPr>
              <w:t>实际完成情况</w:t>
            </w:r>
          </w:p>
        </w:tc>
      </w:tr>
      <w:tr w14:paraId="2D39D8E0">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62E3B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91F442">
            <w:pPr>
              <w:spacing w:before="0" w:after="0" w:line="240" w:lineRule="auto"/>
              <w:jc w:val="center"/>
            </w:pPr>
            <w:r>
              <w:rPr>
                <w:rFonts w:ascii="宋体" w:hAnsi="宋体" w:eastAsia="宋体"/>
                <w:b w:val="0"/>
                <w:i w:val="0"/>
                <w:sz w:val="18"/>
              </w:rPr>
              <w:t>2025年处置校区收入主要用于偿还世行贷款本金及利息580万元、人才引进1500万元、基建项目前期费用及专项维修经费1272.124万元、平台建设19.596万元，有效缓解学校债务压力，促进学校各类事业发展，提高学校人才培养质量。</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696138">
            <w:pPr>
              <w:spacing w:before="0" w:after="0" w:line="240" w:lineRule="auto"/>
              <w:jc w:val="center"/>
            </w:pPr>
            <w:r>
              <w:rPr>
                <w:rFonts w:ascii="宋体" w:hAnsi="宋体" w:eastAsia="宋体"/>
                <w:b w:val="0"/>
                <w:i w:val="0"/>
                <w:sz w:val="18"/>
              </w:rPr>
              <w:t>2025年处置校区收入主要用于偿还世行贷款本金及利息580万元、人才引进1500万元、基建项目前期费用及专项维修经费1272.124万元、平台建设19.596万元，有效缓解学校债务压力，促进学校各类事业发展，提高学校人才培养质量。</w:t>
            </w:r>
          </w:p>
        </w:tc>
      </w:tr>
      <w:tr w14:paraId="2139790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0CBD8">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D8B94">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845E8">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80A8B">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44140">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837B5">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D9815">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4B560">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EED3B">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FD077">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EF00D">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25599">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995B7">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3084F">
            <w:pPr>
              <w:keepNext/>
              <w:spacing w:before="0" w:after="0" w:line="240" w:lineRule="auto"/>
              <w:jc w:val="center"/>
            </w:pPr>
            <w:r>
              <w:rPr>
                <w:rFonts w:ascii="宋体" w:hAnsi="宋体" w:eastAsia="宋体"/>
                <w:b/>
                <w:i w:val="0"/>
                <w:sz w:val="18"/>
              </w:rPr>
              <w:t>偏差原因分析及改进措施</w:t>
            </w:r>
          </w:p>
        </w:tc>
      </w:tr>
      <w:tr w14:paraId="39BA1CBA">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9195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462E6A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329D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0E322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A7C4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6C2EB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D7CC5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F924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2AEE1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96DE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1339E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F7962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E15D2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EE7D5E"/>
        </w:tc>
      </w:tr>
      <w:tr w14:paraId="7C9E20E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6EB1F">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19349">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BFD49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F7829A">
            <w:pPr>
              <w:keepNext/>
              <w:spacing w:before="0" w:after="0" w:line="240" w:lineRule="auto"/>
              <w:jc w:val="center"/>
            </w:pPr>
            <w:r>
              <w:rPr>
                <w:rFonts w:ascii="宋体" w:hAnsi="宋体" w:eastAsia="宋体"/>
                <w:b w:val="0"/>
                <w:i w:val="0"/>
                <w:sz w:val="18"/>
              </w:rPr>
              <w:t>按期还款银行个数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9B0FE2">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EB4A9A">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56ADC2">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C510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A0206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6BC4D1">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23CC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AFF36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C6B73A">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8978AE">
            <w:pPr>
              <w:keepNext/>
              <w:spacing w:before="0" w:after="0" w:line="240" w:lineRule="auto"/>
              <w:jc w:val="center"/>
            </w:pPr>
          </w:p>
        </w:tc>
      </w:tr>
      <w:tr w14:paraId="27833FA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230A7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2F44F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53EC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3FEFF">
            <w:pPr>
              <w:keepNext/>
              <w:spacing w:before="0" w:after="0" w:line="240" w:lineRule="auto"/>
              <w:jc w:val="center"/>
            </w:pPr>
            <w:r>
              <w:rPr>
                <w:rFonts w:ascii="宋体" w:hAnsi="宋体" w:eastAsia="宋体"/>
                <w:b w:val="0"/>
                <w:i w:val="0"/>
                <w:sz w:val="18"/>
              </w:rPr>
              <w:t>购买设备数量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30B7A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E02B7C">
            <w:pPr>
              <w:keepNext/>
              <w:spacing w:before="0" w:after="0" w:line="240" w:lineRule="auto"/>
              <w:jc w:val="center"/>
            </w:pPr>
            <w:r>
              <w:rPr>
                <w:rFonts w:ascii="宋体" w:hAnsi="宋体" w:eastAsia="宋体"/>
                <w:b w:val="0"/>
                <w:i w:val="0"/>
                <w:sz w:val="18"/>
              </w:rPr>
              <w:t>=14个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A67FD">
            <w:pPr>
              <w:keepNext/>
              <w:spacing w:before="0" w:after="0" w:line="240" w:lineRule="auto"/>
              <w:jc w:val="center"/>
            </w:pPr>
            <w:r>
              <w:rPr>
                <w:rFonts w:ascii="宋体" w:hAnsi="宋体" w:eastAsia="宋体"/>
                <w:b w:val="0"/>
                <w:i w:val="0"/>
                <w:sz w:val="18"/>
              </w:rPr>
              <w:t>=14个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C7F57">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CBF1F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6B6FE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CEBDF">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827F0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55414F">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37193E">
            <w:pPr>
              <w:keepNext/>
              <w:spacing w:before="0" w:after="0" w:line="240" w:lineRule="auto"/>
              <w:jc w:val="center"/>
            </w:pPr>
          </w:p>
        </w:tc>
      </w:tr>
      <w:tr w14:paraId="2C22658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A40235">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2A885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05908">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17D59B">
            <w:pPr>
              <w:keepNext/>
              <w:spacing w:before="0" w:after="0" w:line="240" w:lineRule="auto"/>
              <w:jc w:val="center"/>
            </w:pPr>
            <w:r>
              <w:rPr>
                <w:rFonts w:ascii="宋体" w:hAnsi="宋体" w:eastAsia="宋体"/>
                <w:b w:val="0"/>
                <w:i w:val="0"/>
                <w:sz w:val="18"/>
              </w:rPr>
              <w:t>开展前期工作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4E181E">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DA0F03">
            <w:pPr>
              <w:keepNext/>
              <w:spacing w:before="0" w:after="0" w:line="240" w:lineRule="auto"/>
              <w:jc w:val="center"/>
            </w:pPr>
            <w:r>
              <w:rPr>
                <w:rFonts w:ascii="宋体" w:hAnsi="宋体" w:eastAsia="宋体"/>
                <w:b w:val="0"/>
                <w:i w:val="0"/>
                <w:sz w:val="18"/>
              </w:rPr>
              <w:t>&gt;=3项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4B5C1C">
            <w:pPr>
              <w:keepNext/>
              <w:spacing w:before="0" w:after="0" w:line="240" w:lineRule="auto"/>
              <w:jc w:val="center"/>
            </w:pPr>
            <w:r>
              <w:rPr>
                <w:rFonts w:ascii="宋体" w:hAnsi="宋体" w:eastAsia="宋体"/>
                <w:b w:val="0"/>
                <w:i w:val="0"/>
                <w:sz w:val="18"/>
              </w:rPr>
              <w:t>=3项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00054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D6EFD">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B2F3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506EA">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CE4BA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F3A625">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56EE4">
            <w:pPr>
              <w:keepNext/>
              <w:spacing w:before="0" w:after="0" w:line="240" w:lineRule="auto"/>
              <w:jc w:val="center"/>
            </w:pPr>
          </w:p>
        </w:tc>
      </w:tr>
      <w:tr w14:paraId="421EDB5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9C429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DC14B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3C7C6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D0FE9">
            <w:pPr>
              <w:keepNext/>
              <w:spacing w:before="0" w:after="0" w:line="240" w:lineRule="auto"/>
              <w:jc w:val="center"/>
            </w:pPr>
            <w:r>
              <w:rPr>
                <w:rFonts w:ascii="宋体" w:hAnsi="宋体" w:eastAsia="宋体"/>
                <w:b w:val="0"/>
                <w:i w:val="0"/>
                <w:sz w:val="18"/>
              </w:rPr>
              <w:t>人才经费保障人数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1276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F6242E">
            <w:pPr>
              <w:keepNext/>
              <w:spacing w:before="0" w:after="0" w:line="240" w:lineRule="auto"/>
              <w:jc w:val="center"/>
            </w:pPr>
            <w:r>
              <w:rPr>
                <w:rFonts w:ascii="宋体" w:hAnsi="宋体" w:eastAsia="宋体"/>
                <w:b w:val="0"/>
                <w:i w:val="0"/>
                <w:sz w:val="18"/>
              </w:rPr>
              <w:t>&gt;=140人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4DFD7">
            <w:pPr>
              <w:keepNext/>
              <w:spacing w:before="0" w:after="0" w:line="240" w:lineRule="auto"/>
              <w:jc w:val="center"/>
            </w:pPr>
            <w:r>
              <w:rPr>
                <w:rFonts w:ascii="宋体" w:hAnsi="宋体" w:eastAsia="宋体"/>
                <w:b w:val="0"/>
                <w:i w:val="0"/>
                <w:sz w:val="18"/>
              </w:rPr>
              <w:t>=140人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9B2CD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34216A">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A1107A">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BA6F4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F1C2E1">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76A08C">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4CE1E">
            <w:pPr>
              <w:keepNext/>
              <w:spacing w:before="0" w:after="0" w:line="240" w:lineRule="auto"/>
              <w:jc w:val="center"/>
            </w:pPr>
          </w:p>
        </w:tc>
      </w:tr>
      <w:tr w14:paraId="642A5E3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612F42">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E5B354">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0189C">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3CE9BA">
            <w:pPr>
              <w:keepNext/>
              <w:spacing w:before="0" w:after="0" w:line="240" w:lineRule="auto"/>
              <w:jc w:val="center"/>
            </w:pPr>
            <w:r>
              <w:rPr>
                <w:rFonts w:ascii="宋体" w:hAnsi="宋体" w:eastAsia="宋体"/>
                <w:b w:val="0"/>
                <w:i w:val="0"/>
                <w:sz w:val="18"/>
              </w:rPr>
              <w:t>设备质量合格率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D6EB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E09711">
            <w:pPr>
              <w:keepNext/>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5B3E32">
            <w:pPr>
              <w:keepNext/>
              <w:spacing w:before="0" w:after="0" w:line="240" w:lineRule="auto"/>
              <w:jc w:val="center"/>
            </w:pPr>
            <w:r>
              <w:rPr>
                <w:rFonts w:ascii="宋体" w:hAnsi="宋体" w:eastAsia="宋体"/>
                <w:b w:val="0"/>
                <w:i w:val="0"/>
                <w:sz w:val="18"/>
              </w:rPr>
              <w: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7C2F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2E1C8F">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C558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7879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43AE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BEA70">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A7D47">
            <w:pPr>
              <w:keepNext/>
              <w:spacing w:before="0" w:after="0" w:line="240" w:lineRule="auto"/>
              <w:jc w:val="center"/>
            </w:pPr>
          </w:p>
        </w:tc>
      </w:tr>
      <w:tr w14:paraId="6689E44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D62C4FB">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4A8E5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43E65">
            <w:pPr>
              <w:keepNext/>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64F71">
            <w:pPr>
              <w:keepNext/>
              <w:spacing w:before="0" w:after="0" w:line="240" w:lineRule="auto"/>
              <w:jc w:val="center"/>
            </w:pPr>
            <w:r>
              <w:rPr>
                <w:rFonts w:ascii="宋体" w:hAnsi="宋体" w:eastAsia="宋体"/>
                <w:b w:val="0"/>
                <w:i w:val="0"/>
                <w:sz w:val="18"/>
              </w:rPr>
              <w:t>项目资金支付率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3BEB0">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8EBC8F">
            <w:pPr>
              <w:keepNext/>
              <w:spacing w:before="0" w:after="0" w:line="240" w:lineRule="auto"/>
              <w:jc w:val="center"/>
            </w:pPr>
            <w:r>
              <w:rPr>
                <w:rFonts w:ascii="宋体" w:hAnsi="宋体" w:eastAsia="宋体"/>
                <w:b w:val="0"/>
                <w:i w:val="0"/>
                <w:sz w:val="18"/>
              </w:rPr>
              <w:t>&gt;=80%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3F1907">
            <w:pPr>
              <w:keepNext/>
              <w:spacing w:before="0" w:after="0" w:line="240" w:lineRule="auto"/>
              <w:jc w:val="center"/>
            </w:pPr>
            <w:r>
              <w:rPr>
                <w:rFonts w:ascii="宋体" w:hAnsi="宋体" w:eastAsia="宋体"/>
                <w:b w:val="0"/>
                <w:i w:val="0"/>
                <w:sz w:val="18"/>
              </w:rPr>
              <w:t>=70%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80001">
            <w:pPr>
              <w:keepNext/>
              <w:spacing w:before="0" w:after="0" w:line="240" w:lineRule="auto"/>
              <w:jc w:val="center"/>
            </w:pPr>
            <w:r>
              <w:rPr>
                <w:rFonts w:ascii="宋体" w:hAnsi="宋体" w:eastAsia="宋体"/>
                <w:b w:val="0"/>
                <w:i w:val="0"/>
                <w:sz w:val="18"/>
              </w:rPr>
              <w:t>87%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D12793">
            <w:pPr>
              <w:keepNext/>
              <w:spacing w:before="0" w:after="0" w:line="240" w:lineRule="auto"/>
              <w:jc w:val="center"/>
            </w:pPr>
            <w:r>
              <w:rPr>
                <w:rFonts w:ascii="宋体" w:hAnsi="宋体" w:eastAsia="宋体"/>
                <w:b w:val="0"/>
                <w:i w:val="0"/>
                <w:sz w:val="18"/>
              </w:rPr>
              <w:t>6.75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CA4A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86934">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9C004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7FFBF5">
            <w:pPr>
              <w:keepNext/>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573A6">
            <w:pPr>
              <w:keepNext/>
              <w:spacing w:before="0" w:after="0" w:line="240" w:lineRule="auto"/>
              <w:jc w:val="center"/>
            </w:pPr>
          </w:p>
        </w:tc>
      </w:tr>
      <w:tr w14:paraId="3622BE0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8885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6E7AA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25545">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44A6F7">
            <w:pPr>
              <w:spacing w:before="0" w:after="0" w:line="240" w:lineRule="auto"/>
              <w:jc w:val="center"/>
            </w:pPr>
            <w:r>
              <w:rPr>
                <w:rFonts w:ascii="宋体" w:hAnsi="宋体" w:eastAsia="宋体"/>
                <w:b w:val="0"/>
                <w:i w:val="0"/>
                <w:sz w:val="18"/>
              </w:rPr>
              <w:t>按期偿还银行本金及时率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BB2E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2F18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C39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78039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91390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03EB7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BBCB9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1730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B894F">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E4332">
            <w:pPr>
              <w:spacing w:before="0" w:after="0" w:line="240" w:lineRule="auto"/>
              <w:jc w:val="center"/>
            </w:pPr>
          </w:p>
        </w:tc>
      </w:tr>
      <w:tr w14:paraId="3039284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01AF6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13AA9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C60252">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260AF">
            <w:pPr>
              <w:spacing w:before="0" w:after="0" w:line="240" w:lineRule="auto"/>
              <w:jc w:val="center"/>
            </w:pPr>
            <w:r>
              <w:rPr>
                <w:rFonts w:ascii="宋体" w:hAnsi="宋体" w:eastAsia="宋体"/>
                <w:b w:val="0"/>
                <w:i w:val="0"/>
                <w:sz w:val="18"/>
              </w:rPr>
              <w:t>有效促进学校事业发展</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716AD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DC786">
            <w:pPr>
              <w:spacing w:before="0" w:after="0" w:line="240" w:lineRule="auto"/>
              <w:jc w:val="center"/>
            </w:pPr>
            <w:r>
              <w:rPr>
                <w:rFonts w:ascii="宋体" w:hAnsi="宋体" w:eastAsia="宋体"/>
                <w:b w:val="0"/>
                <w:i w:val="0"/>
                <w:sz w:val="18"/>
              </w:rPr>
              <w:t>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14796">
            <w:pPr>
              <w:spacing w:before="0" w:after="0" w:line="240" w:lineRule="auto"/>
              <w:jc w:val="center"/>
            </w:pPr>
            <w:r>
              <w:rPr>
                <w:rFonts w:ascii="宋体" w:hAnsi="宋体" w:eastAsia="宋体"/>
                <w:b w:val="0"/>
                <w:i w:val="0"/>
                <w:sz w:val="18"/>
              </w:rPr>
              <w:t>有效促进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9E40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849A2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D500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5EE48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5692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B0A6F9">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00D72">
            <w:pPr>
              <w:spacing w:before="0" w:after="0" w:line="240" w:lineRule="auto"/>
              <w:jc w:val="center"/>
            </w:pPr>
          </w:p>
        </w:tc>
      </w:tr>
      <w:tr w14:paraId="7CC91A4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5258C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FB9D0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9B67D3">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1EE95">
            <w:pPr>
              <w:spacing w:before="0" w:after="0" w:line="240" w:lineRule="auto"/>
              <w:jc w:val="center"/>
            </w:pPr>
            <w:r>
              <w:rPr>
                <w:rFonts w:ascii="宋体" w:hAnsi="宋体" w:eastAsia="宋体"/>
                <w:b w:val="0"/>
                <w:i w:val="0"/>
                <w:sz w:val="18"/>
              </w:rPr>
              <w:t>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9F74C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87BD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19F2C3">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474C2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6C00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09A5C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5CD93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3CFAC">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C07318">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EABFAC">
            <w:pPr>
              <w:spacing w:before="0" w:after="0" w:line="240" w:lineRule="auto"/>
              <w:jc w:val="center"/>
            </w:pPr>
          </w:p>
        </w:tc>
      </w:tr>
      <w:tr w14:paraId="5BFBA4C4">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9D635A">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374D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E0D83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E01E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3E9F5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7A355D">
            <w:pPr>
              <w:spacing w:before="0" w:after="0" w:line="240" w:lineRule="auto"/>
              <w:jc w:val="center"/>
            </w:pPr>
            <w:r>
              <w:rPr>
                <w:rFonts w:ascii="宋体" w:hAnsi="宋体" w:eastAsia="宋体"/>
                <w:b w:val="0"/>
                <w:i w:val="0"/>
                <w:sz w:val="18"/>
              </w:rPr>
              <w:t>94.08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1CC0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6D65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D99E5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076FE">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35A11">
            <w:pPr>
              <w:spacing w:before="0" w:after="0" w:line="240" w:lineRule="auto"/>
              <w:jc w:val="center"/>
            </w:pPr>
          </w:p>
        </w:tc>
      </w:tr>
    </w:tbl>
    <w:p w14:paraId="294D0C3C">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B011EF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13BB9E8">
            <w:pPr>
              <w:spacing w:before="0" w:after="0" w:line="240" w:lineRule="auto"/>
              <w:jc w:val="center"/>
            </w:pPr>
            <w:r>
              <w:rPr>
                <w:rFonts w:ascii="宋体" w:hAnsi="宋体" w:eastAsia="宋体"/>
                <w:b/>
                <w:i w:val="0"/>
                <w:sz w:val="32"/>
              </w:rPr>
              <w:t>项目支出绩效自评表</w:t>
            </w:r>
          </w:p>
        </w:tc>
      </w:tr>
      <w:tr w14:paraId="05F37B47">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BF37176">
            <w:pPr>
              <w:spacing w:before="0" w:after="0" w:line="240" w:lineRule="auto"/>
              <w:jc w:val="center"/>
            </w:pPr>
            <w:r>
              <w:rPr>
                <w:rFonts w:ascii="宋体" w:hAnsi="宋体" w:eastAsia="宋体"/>
                <w:b w:val="0"/>
                <w:i w:val="0"/>
                <w:sz w:val="22"/>
              </w:rPr>
              <w:t>(2025年度)</w:t>
            </w:r>
          </w:p>
        </w:tc>
      </w:tr>
      <w:tr w14:paraId="5A8C082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49DB8">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08DBCF7C">
            <w:pPr>
              <w:spacing w:before="0" w:after="0" w:line="240" w:lineRule="auto"/>
              <w:jc w:val="center"/>
            </w:pPr>
            <w:r>
              <w:rPr>
                <w:rFonts w:ascii="宋体" w:hAnsi="宋体" w:eastAsia="宋体"/>
                <w:b w:val="0"/>
                <w:i w:val="0"/>
                <w:sz w:val="18"/>
              </w:rPr>
              <w:t>新疆工程学院学科专业建设专项经费</w:t>
            </w:r>
          </w:p>
        </w:tc>
      </w:tr>
      <w:tr w14:paraId="581CCFE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955E6">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91FDD6">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31D8F">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DC39CF">
            <w:pPr>
              <w:spacing w:before="0" w:after="0" w:line="240" w:lineRule="auto"/>
              <w:jc w:val="center"/>
            </w:pPr>
            <w:r>
              <w:rPr>
                <w:rFonts w:ascii="宋体" w:hAnsi="宋体" w:eastAsia="宋体"/>
                <w:b w:val="0"/>
                <w:i w:val="0"/>
                <w:sz w:val="18"/>
              </w:rPr>
              <w:t>新疆工程学院（本级）</w:t>
            </w:r>
          </w:p>
        </w:tc>
      </w:tr>
      <w:tr w14:paraId="43EAD7BA">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99EE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682F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E1CA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5C761">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466C8">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C0220">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DF805">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76B28">
            <w:pPr>
              <w:spacing w:before="0" w:after="0" w:line="240" w:lineRule="auto"/>
              <w:jc w:val="center"/>
            </w:pPr>
            <w:r>
              <w:rPr>
                <w:rFonts w:ascii="宋体" w:hAnsi="宋体" w:eastAsia="宋体"/>
                <w:b/>
                <w:i w:val="0"/>
                <w:sz w:val="18"/>
              </w:rPr>
              <w:t>得分</w:t>
            </w:r>
          </w:p>
        </w:tc>
      </w:tr>
      <w:tr w14:paraId="6BC8A466">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C3DFB2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EF82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959BE7">
            <w:pPr>
              <w:spacing w:before="0" w:after="0" w:line="240" w:lineRule="auto"/>
              <w:jc w:val="center"/>
            </w:pPr>
            <w:r>
              <w:rPr>
                <w:rFonts w:ascii="宋体" w:hAnsi="宋体" w:eastAsia="宋体"/>
                <w:b w:val="0"/>
                <w:i w:val="0"/>
                <w:sz w:val="18"/>
              </w:rPr>
              <w:t>4,540.00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06704">
            <w:pPr>
              <w:spacing w:before="0" w:after="0" w:line="240" w:lineRule="auto"/>
              <w:jc w:val="center"/>
            </w:pPr>
            <w:r>
              <w:rPr>
                <w:rFonts w:ascii="宋体" w:hAnsi="宋体" w:eastAsia="宋体"/>
                <w:b w:val="0"/>
                <w:i w:val="0"/>
                <w:sz w:val="18"/>
              </w:rPr>
              <w:t>4,540.00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29B9E">
            <w:pPr>
              <w:spacing w:before="0" w:after="0" w:line="240" w:lineRule="auto"/>
              <w:jc w:val="center"/>
            </w:pPr>
            <w:r>
              <w:rPr>
                <w:rFonts w:ascii="宋体" w:hAnsi="宋体" w:eastAsia="宋体"/>
                <w:b w:val="0"/>
                <w:i w:val="0"/>
                <w:sz w:val="18"/>
              </w:rPr>
              <w:t>3,815.21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7153E">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1B6DD">
            <w:pPr>
              <w:spacing w:before="0" w:after="0" w:line="240" w:lineRule="auto"/>
              <w:jc w:val="center"/>
            </w:pPr>
            <w:r>
              <w:rPr>
                <w:rFonts w:ascii="宋体" w:hAnsi="宋体" w:eastAsia="宋体"/>
                <w:b w:val="0"/>
                <w:i w:val="0"/>
                <w:sz w:val="18"/>
              </w:rPr>
              <w:t>84.04%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583C6">
            <w:pPr>
              <w:spacing w:before="0" w:after="0" w:line="240" w:lineRule="auto"/>
              <w:jc w:val="center"/>
            </w:pPr>
            <w:r>
              <w:rPr>
                <w:rFonts w:ascii="宋体" w:hAnsi="宋体" w:eastAsia="宋体"/>
                <w:b w:val="0"/>
                <w:i w:val="0"/>
                <w:sz w:val="18"/>
              </w:rPr>
              <w:t>6.01</w:t>
            </w:r>
          </w:p>
        </w:tc>
      </w:tr>
      <w:tr w14:paraId="1E496C0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D8CE49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A925E">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28029">
            <w:pPr>
              <w:spacing w:before="0" w:after="0" w:line="240" w:lineRule="auto"/>
              <w:jc w:val="center"/>
            </w:pPr>
            <w:r>
              <w:rPr>
                <w:rFonts w:ascii="宋体" w:hAnsi="宋体" w:eastAsia="宋体"/>
                <w:b w:val="0"/>
                <w:i w:val="0"/>
                <w:sz w:val="18"/>
              </w:rPr>
              <w:t>4,540.00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BC25A">
            <w:pPr>
              <w:spacing w:before="0" w:after="0" w:line="240" w:lineRule="auto"/>
              <w:jc w:val="center"/>
            </w:pPr>
            <w:r>
              <w:rPr>
                <w:rFonts w:ascii="宋体" w:hAnsi="宋体" w:eastAsia="宋体"/>
                <w:b w:val="0"/>
                <w:i w:val="0"/>
                <w:sz w:val="18"/>
              </w:rPr>
              <w:t>4,540.00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CE732">
            <w:pPr>
              <w:spacing w:before="0" w:after="0" w:line="240" w:lineRule="auto"/>
              <w:jc w:val="center"/>
            </w:pPr>
            <w:r>
              <w:rPr>
                <w:rFonts w:ascii="宋体" w:hAnsi="宋体" w:eastAsia="宋体"/>
                <w:b w:val="0"/>
                <w:i w:val="0"/>
                <w:sz w:val="18"/>
              </w:rPr>
              <w:t>3,815.21</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2533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6C0C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BB4FE">
            <w:pPr>
              <w:spacing w:before="0" w:after="0" w:line="240" w:lineRule="auto"/>
              <w:jc w:val="center"/>
            </w:pPr>
            <w:r>
              <w:rPr>
                <w:rFonts w:ascii="宋体" w:hAnsi="宋体" w:eastAsia="宋体"/>
                <w:b w:val="0"/>
                <w:i w:val="0"/>
                <w:sz w:val="18"/>
              </w:rPr>
              <w:t>—</w:t>
            </w:r>
          </w:p>
        </w:tc>
      </w:tr>
      <w:tr w14:paraId="5E0B0E9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F96994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4F51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F46A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F517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6DDA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E7C3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9C0C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48059C">
            <w:pPr>
              <w:spacing w:before="0" w:after="0" w:line="240" w:lineRule="auto"/>
              <w:jc w:val="center"/>
            </w:pPr>
            <w:r>
              <w:rPr>
                <w:rFonts w:ascii="宋体" w:hAnsi="宋体" w:eastAsia="宋体"/>
                <w:b w:val="0"/>
                <w:i w:val="0"/>
                <w:sz w:val="18"/>
              </w:rPr>
              <w:t>—</w:t>
            </w:r>
          </w:p>
        </w:tc>
      </w:tr>
      <w:tr w14:paraId="0D1224A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E7055">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2BE6D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8DF27C">
            <w:pPr>
              <w:spacing w:before="0" w:after="0" w:line="240" w:lineRule="auto"/>
              <w:jc w:val="center"/>
            </w:pPr>
            <w:r>
              <w:rPr>
                <w:rFonts w:ascii="宋体" w:hAnsi="宋体" w:eastAsia="宋体"/>
                <w:b/>
                <w:i w:val="0"/>
                <w:sz w:val="18"/>
              </w:rPr>
              <w:t>实际完成情况</w:t>
            </w:r>
          </w:p>
        </w:tc>
      </w:tr>
      <w:tr w14:paraId="7C10269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3A1DAA"/>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5130DB">
            <w:pPr>
              <w:spacing w:before="0" w:after="0" w:line="240" w:lineRule="auto"/>
              <w:jc w:val="center"/>
            </w:pPr>
            <w:r>
              <w:rPr>
                <w:rFonts w:ascii="宋体" w:hAnsi="宋体" w:eastAsia="宋体"/>
                <w:b w:val="0"/>
                <w:i w:val="0"/>
                <w:sz w:val="18"/>
              </w:rPr>
              <w:t>通过 4540 万元资金合理分配，实现多维度提升。在学科建设上，培育特色工科教育学科体系，建成精细化工等专业基础实验室，满足实验教学需求，助力矿物资源工程专业申报。人才发展方面，引进和培育 5 名优秀博士，选派 50 名博士入驻企业，打造一流重点学科团队。教学示范中心建设要实现实验设备、项目、手册等显著增加，教学环境和师资提升。本科教学基础提升上，完成多媒体教室电脑升级、健全内部质量保障体系，建立专业和课程质量量化评价图谱，推动学校内涵式发展。</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C176FE">
            <w:pPr>
              <w:spacing w:before="0" w:after="0" w:line="240" w:lineRule="auto"/>
              <w:jc w:val="center"/>
            </w:pPr>
            <w:r>
              <w:rPr>
                <w:rFonts w:ascii="宋体" w:hAnsi="宋体" w:eastAsia="宋体"/>
                <w:b w:val="0"/>
                <w:i w:val="0"/>
                <w:sz w:val="18"/>
              </w:rPr>
              <w:t>通过 4540 万元资金合理分配，实现多维度提升。在学科建设上，培育特色工科教育学科体系，建成精细化工等专业基础实验室，满足实验教学需求，助力矿物资源工程专业申报。人才发展方面，引进和培育 5 名优秀博士，选派 50 名博士入驻企业，打造一流重点学科团队。教学示范中心建设要实现实验设备、项目、手册等显著增加，教学环境和师资提升。本科教学基础提升上，完成多媒体教室电脑升级、健全内部质量保障体系，建立专业和课程质量量化评价图谱，推动学校内涵式发展。</w:t>
            </w:r>
          </w:p>
        </w:tc>
      </w:tr>
      <w:tr w14:paraId="1D75505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E1B109">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95F62">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EBAB7">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905E0">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471B2">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3933F">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F81AF">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399A7">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7A39C">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67E57">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7A99C">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E0E6A">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8D7E2">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668B0">
            <w:pPr>
              <w:keepNext/>
              <w:spacing w:before="0" w:after="0" w:line="240" w:lineRule="auto"/>
              <w:jc w:val="center"/>
            </w:pPr>
            <w:r>
              <w:rPr>
                <w:rFonts w:ascii="宋体" w:hAnsi="宋体" w:eastAsia="宋体"/>
                <w:b/>
                <w:i w:val="0"/>
                <w:sz w:val="18"/>
              </w:rPr>
              <w:t>偏差原因分析及改进措施</w:t>
            </w:r>
          </w:p>
        </w:tc>
      </w:tr>
      <w:tr w14:paraId="4876361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CFA0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DA9F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1EF5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A1BA1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C7BE2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0DAB8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2BD9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0AD2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351F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7AAC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364A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C09C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99FE8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0075776"/>
        </w:tc>
      </w:tr>
      <w:tr w14:paraId="6B531AB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B2150">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3C279">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C9E54">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8BAB7E">
            <w:pPr>
              <w:keepNext/>
              <w:spacing w:before="0" w:after="0" w:line="240" w:lineRule="auto"/>
              <w:jc w:val="center"/>
            </w:pPr>
            <w:r>
              <w:rPr>
                <w:rFonts w:ascii="宋体" w:hAnsi="宋体" w:eastAsia="宋体"/>
                <w:b w:val="0"/>
                <w:i w:val="0"/>
                <w:sz w:val="18"/>
              </w:rPr>
              <w:t>引进和培养博士等高层次人才人数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C6568E">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6C614">
            <w:pPr>
              <w:keepNext/>
              <w:spacing w:before="0" w:after="0" w:line="240" w:lineRule="auto"/>
              <w:jc w:val="center"/>
            </w:pPr>
            <w:r>
              <w:rPr>
                <w:rFonts w:ascii="宋体" w:hAnsi="宋体" w:eastAsia="宋体"/>
                <w:b w:val="0"/>
                <w:i w:val="0"/>
                <w:sz w:val="18"/>
              </w:rPr>
              <w:t>&gt;=5人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3695BE">
            <w:pPr>
              <w:keepNext/>
              <w:spacing w:before="0" w:after="0" w:line="240" w:lineRule="auto"/>
              <w:jc w:val="center"/>
            </w:pPr>
            <w:r>
              <w:rPr>
                <w:rFonts w:ascii="宋体" w:hAnsi="宋体" w:eastAsia="宋体"/>
                <w:b w:val="0"/>
                <w:i w:val="0"/>
                <w:sz w:val="18"/>
              </w:rPr>
              <w:t>=32人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CD2B5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3343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44BB8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218D9">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2F4FC3">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1D7FC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C84EC">
            <w:pPr>
              <w:keepNext/>
              <w:spacing w:before="0" w:after="0" w:line="240" w:lineRule="auto"/>
              <w:jc w:val="center"/>
            </w:pPr>
          </w:p>
        </w:tc>
      </w:tr>
      <w:tr w14:paraId="26ECA83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36D29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0C3616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1FC29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12D98">
            <w:pPr>
              <w:keepNext/>
              <w:spacing w:before="0" w:after="0" w:line="240" w:lineRule="auto"/>
              <w:jc w:val="center"/>
            </w:pPr>
            <w:r>
              <w:rPr>
                <w:rFonts w:ascii="宋体" w:hAnsi="宋体" w:eastAsia="宋体"/>
                <w:b w:val="0"/>
                <w:i w:val="0"/>
                <w:sz w:val="18"/>
              </w:rPr>
              <w:t>选派博士等高层次人才入驻疆内企业人数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465B4">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DC1DD0">
            <w:pPr>
              <w:keepNext/>
              <w:spacing w:before="0" w:after="0" w:line="240" w:lineRule="auto"/>
              <w:jc w:val="center"/>
            </w:pPr>
            <w:r>
              <w:rPr>
                <w:rFonts w:ascii="宋体" w:hAnsi="宋体" w:eastAsia="宋体"/>
                <w:b w:val="0"/>
                <w:i w:val="0"/>
                <w:sz w:val="18"/>
              </w:rPr>
              <w:t>&gt;=50人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F5F164">
            <w:pPr>
              <w:keepNext/>
              <w:spacing w:before="0" w:after="0" w:line="240" w:lineRule="auto"/>
              <w:jc w:val="center"/>
            </w:pPr>
            <w:r>
              <w:rPr>
                <w:rFonts w:ascii="宋体" w:hAnsi="宋体" w:eastAsia="宋体"/>
                <w:b w:val="0"/>
                <w:i w:val="0"/>
                <w:sz w:val="18"/>
              </w:rPr>
              <w:t>=60人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FA3D7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B3E83">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C5CB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EAF12E">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9C82EB">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3F5D55">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B6535">
            <w:pPr>
              <w:keepNext/>
              <w:spacing w:before="0" w:after="0" w:line="240" w:lineRule="auto"/>
              <w:jc w:val="center"/>
            </w:pPr>
          </w:p>
        </w:tc>
      </w:tr>
      <w:tr w14:paraId="6444D27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3C26D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040BC7">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78EAD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E3A72F">
            <w:pPr>
              <w:keepNext/>
              <w:spacing w:before="0" w:after="0" w:line="240" w:lineRule="auto"/>
              <w:jc w:val="center"/>
            </w:pPr>
            <w:r>
              <w:rPr>
                <w:rFonts w:ascii="宋体" w:hAnsi="宋体" w:eastAsia="宋体"/>
                <w:b w:val="0"/>
                <w:i w:val="0"/>
                <w:sz w:val="18"/>
              </w:rPr>
              <w:t>科研基金项目数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58514">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92885">
            <w:pPr>
              <w:keepNext/>
              <w:spacing w:before="0" w:after="0" w:line="240" w:lineRule="auto"/>
              <w:jc w:val="center"/>
            </w:pPr>
            <w:r>
              <w:rPr>
                <w:rFonts w:ascii="宋体" w:hAnsi="宋体" w:eastAsia="宋体"/>
                <w:b w:val="0"/>
                <w:i w:val="0"/>
                <w:sz w:val="18"/>
              </w:rPr>
              <w:t>&gt;=30项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341D3">
            <w:pPr>
              <w:keepNext/>
              <w:spacing w:before="0" w:after="0" w:line="240" w:lineRule="auto"/>
              <w:jc w:val="center"/>
            </w:pPr>
            <w:r>
              <w:rPr>
                <w:rFonts w:ascii="宋体" w:hAnsi="宋体" w:eastAsia="宋体"/>
                <w:b w:val="0"/>
                <w:i w:val="0"/>
                <w:sz w:val="18"/>
              </w:rPr>
              <w:t>=105项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1CFE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DEBCA">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B546B5">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1CC13">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7ACCC">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E7EEC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ED203">
            <w:pPr>
              <w:keepNext/>
              <w:spacing w:before="0" w:after="0" w:line="240" w:lineRule="auto"/>
              <w:jc w:val="center"/>
            </w:pPr>
          </w:p>
        </w:tc>
      </w:tr>
      <w:tr w14:paraId="3FFDCCB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CF6C6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6DD988">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71D3C9">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5DA90">
            <w:pPr>
              <w:keepNext/>
              <w:spacing w:before="0" w:after="0" w:line="240" w:lineRule="auto"/>
              <w:jc w:val="center"/>
            </w:pPr>
            <w:r>
              <w:rPr>
                <w:rFonts w:ascii="宋体" w:hAnsi="宋体" w:eastAsia="宋体"/>
                <w:b w:val="0"/>
                <w:i w:val="0"/>
                <w:sz w:val="18"/>
              </w:rPr>
              <w:t>多媒体教室电脑升级数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4528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A916F">
            <w:pPr>
              <w:keepNext/>
              <w:spacing w:before="0" w:after="0" w:line="240" w:lineRule="auto"/>
              <w:jc w:val="center"/>
            </w:pPr>
            <w:r>
              <w:rPr>
                <w:rFonts w:ascii="宋体" w:hAnsi="宋体" w:eastAsia="宋体"/>
                <w:b w:val="0"/>
                <w:i w:val="0"/>
                <w:sz w:val="18"/>
              </w:rPr>
              <w:t>&gt;=80台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41D323">
            <w:pPr>
              <w:keepNext/>
              <w:spacing w:before="0" w:after="0" w:line="240" w:lineRule="auto"/>
              <w:jc w:val="center"/>
            </w:pPr>
            <w:r>
              <w:rPr>
                <w:rFonts w:ascii="宋体" w:hAnsi="宋体" w:eastAsia="宋体"/>
                <w:b w:val="0"/>
                <w:i w:val="0"/>
                <w:sz w:val="18"/>
              </w:rPr>
              <w:t>=80台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B2D94">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736D5E">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2189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645CA5">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A287F">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B8B4C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6B7E92">
            <w:pPr>
              <w:keepNext/>
              <w:spacing w:before="0" w:after="0" w:line="240" w:lineRule="auto"/>
              <w:jc w:val="center"/>
            </w:pPr>
          </w:p>
        </w:tc>
      </w:tr>
      <w:tr w14:paraId="54524CB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0D653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0F5E0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76456F">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F3F999">
            <w:pPr>
              <w:keepNext/>
              <w:spacing w:before="0" w:after="0" w:line="240" w:lineRule="auto"/>
              <w:jc w:val="center"/>
            </w:pPr>
            <w:r>
              <w:rPr>
                <w:rFonts w:ascii="宋体" w:hAnsi="宋体" w:eastAsia="宋体"/>
                <w:b w:val="0"/>
                <w:i w:val="0"/>
                <w:sz w:val="18"/>
              </w:rPr>
              <w:t>本科教育教学改革项目数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371F9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02531D">
            <w:pPr>
              <w:keepNext/>
              <w:spacing w:before="0" w:after="0" w:line="240" w:lineRule="auto"/>
              <w:jc w:val="center"/>
            </w:pPr>
            <w:r>
              <w:rPr>
                <w:rFonts w:ascii="宋体" w:hAnsi="宋体" w:eastAsia="宋体"/>
                <w:b w:val="0"/>
                <w:i w:val="0"/>
                <w:sz w:val="18"/>
              </w:rPr>
              <w:t>&gt;=30项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713250">
            <w:pPr>
              <w:keepNext/>
              <w:spacing w:before="0" w:after="0" w:line="240" w:lineRule="auto"/>
              <w:jc w:val="center"/>
            </w:pPr>
            <w:r>
              <w:rPr>
                <w:rFonts w:ascii="宋体" w:hAnsi="宋体" w:eastAsia="宋体"/>
                <w:b w:val="0"/>
                <w:i w:val="0"/>
                <w:sz w:val="18"/>
              </w:rPr>
              <w:t>=129项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04B7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73AB8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18A48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C140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B1E2C">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B515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A2696">
            <w:pPr>
              <w:keepNext/>
              <w:spacing w:before="0" w:after="0" w:line="240" w:lineRule="auto"/>
              <w:jc w:val="center"/>
            </w:pPr>
          </w:p>
        </w:tc>
      </w:tr>
      <w:tr w14:paraId="4B23BB1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A62E2F">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541F52">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EEB3A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883D5">
            <w:pPr>
              <w:keepNext/>
              <w:spacing w:before="0" w:after="0" w:line="240" w:lineRule="auto"/>
              <w:jc w:val="center"/>
            </w:pPr>
            <w:r>
              <w:rPr>
                <w:rFonts w:ascii="宋体" w:hAnsi="宋体" w:eastAsia="宋体"/>
                <w:b w:val="0"/>
                <w:i w:val="0"/>
                <w:sz w:val="18"/>
              </w:rPr>
              <w:t>智慧课程建设门数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C2F46">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CE0ACB">
            <w:pPr>
              <w:keepNext/>
              <w:spacing w:before="0" w:after="0" w:line="240" w:lineRule="auto"/>
              <w:jc w:val="center"/>
            </w:pPr>
            <w:r>
              <w:rPr>
                <w:rFonts w:ascii="宋体" w:hAnsi="宋体" w:eastAsia="宋体"/>
                <w:b w:val="0"/>
                <w:i w:val="0"/>
                <w:sz w:val="18"/>
              </w:rPr>
              <w:t>&gt;=8门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05960">
            <w:pPr>
              <w:keepNext/>
              <w:spacing w:before="0" w:after="0" w:line="240" w:lineRule="auto"/>
              <w:jc w:val="center"/>
            </w:pPr>
            <w:r>
              <w:rPr>
                <w:rFonts w:ascii="宋体" w:hAnsi="宋体" w:eastAsia="宋体"/>
                <w:b w:val="0"/>
                <w:i w:val="0"/>
                <w:sz w:val="18"/>
              </w:rPr>
              <w:t>=34门</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E51F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DBF08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2D55F4">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E6E83D">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282A5B">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FEF96">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1FDD27">
            <w:pPr>
              <w:keepNext/>
              <w:spacing w:before="0" w:after="0" w:line="240" w:lineRule="auto"/>
              <w:jc w:val="center"/>
            </w:pPr>
          </w:p>
        </w:tc>
      </w:tr>
      <w:tr w14:paraId="6CB4D54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FC0E0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D90C3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CF21D2">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C2A959">
            <w:pPr>
              <w:keepNext/>
              <w:spacing w:before="0" w:after="0" w:line="240" w:lineRule="auto"/>
              <w:jc w:val="center"/>
            </w:pPr>
            <w:r>
              <w:rPr>
                <w:rFonts w:ascii="宋体" w:hAnsi="宋体" w:eastAsia="宋体"/>
                <w:b w:val="0"/>
                <w:i w:val="0"/>
                <w:sz w:val="18"/>
              </w:rPr>
              <w:t>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0B78F">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B415F4">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5AA281">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203EA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F382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CB2D3B">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D3C57">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6E4A5A">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4E367">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7E66E">
            <w:pPr>
              <w:keepNext/>
              <w:spacing w:before="0" w:after="0" w:line="240" w:lineRule="auto"/>
              <w:jc w:val="center"/>
            </w:pPr>
          </w:p>
        </w:tc>
      </w:tr>
      <w:tr w14:paraId="1281773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C4ED1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AAC75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81E6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7B13B2">
            <w:pPr>
              <w:spacing w:before="0" w:after="0" w:line="240" w:lineRule="auto"/>
              <w:jc w:val="center"/>
            </w:pPr>
            <w:r>
              <w:rPr>
                <w:rFonts w:ascii="宋体" w:hAnsi="宋体" w:eastAsia="宋体"/>
                <w:b w:val="0"/>
                <w:i w:val="0"/>
                <w:sz w:val="18"/>
              </w:rPr>
              <w:t>项目按时完成率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6E018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DF55A">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646F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97C4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3C9EB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4FBFD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F74D2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4746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7E622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6221D0">
            <w:pPr>
              <w:spacing w:before="0" w:after="0" w:line="240" w:lineRule="auto"/>
              <w:jc w:val="center"/>
            </w:pPr>
          </w:p>
        </w:tc>
      </w:tr>
      <w:tr w14:paraId="2438103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22CDC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3EDFBF">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85A3A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EE957E">
            <w:pPr>
              <w:spacing w:before="0" w:after="0" w:line="240" w:lineRule="auto"/>
              <w:jc w:val="center"/>
            </w:pPr>
            <w:r>
              <w:rPr>
                <w:rFonts w:ascii="宋体" w:hAnsi="宋体" w:eastAsia="宋体"/>
                <w:b w:val="0"/>
                <w:i w:val="0"/>
                <w:sz w:val="18"/>
              </w:rPr>
              <w:t>预算控制率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D5B3C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C4B3E">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275D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D667B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3F48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87776">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A387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6F0D1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EA7B0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3BFA9B">
            <w:pPr>
              <w:spacing w:before="0" w:after="0" w:line="240" w:lineRule="auto"/>
              <w:jc w:val="center"/>
            </w:pPr>
          </w:p>
        </w:tc>
      </w:tr>
      <w:tr w14:paraId="176753F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AA506C">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E8233">
            <w:pPr>
              <w:keepNext/>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4D180">
            <w:pPr>
              <w:keepNext/>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A7B8B">
            <w:pPr>
              <w:keepNext/>
              <w:spacing w:before="0" w:after="0" w:line="240" w:lineRule="auto"/>
              <w:jc w:val="center"/>
            </w:pPr>
            <w:r>
              <w:rPr>
                <w:rFonts w:ascii="宋体" w:hAnsi="宋体" w:eastAsia="宋体"/>
                <w:b w:val="0"/>
                <w:i w:val="0"/>
                <w:sz w:val="18"/>
              </w:rPr>
              <w:t>人才培养社会影响力</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725D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0B0180">
            <w:pPr>
              <w:keepNext/>
              <w:spacing w:before="0" w:after="0" w:line="240" w:lineRule="auto"/>
              <w:jc w:val="center"/>
            </w:pPr>
            <w:r>
              <w:rPr>
                <w:rFonts w:ascii="宋体" w:hAnsi="宋体" w:eastAsia="宋体"/>
                <w:b w:val="0"/>
                <w:i w:val="0"/>
                <w:sz w:val="18"/>
              </w:rPr>
              <w:t>逐年提升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8B5A2">
            <w:pPr>
              <w:keepNext/>
              <w:spacing w:before="0" w:after="0" w:line="240" w:lineRule="auto"/>
              <w:jc w:val="center"/>
            </w:pPr>
            <w:r>
              <w:rPr>
                <w:rFonts w:ascii="宋体" w:hAnsi="宋体" w:eastAsia="宋体"/>
                <w:b w:val="0"/>
                <w:i w:val="0"/>
                <w:sz w:val="18"/>
              </w:rPr>
              <w:t>逐年提升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AEC25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2CAB4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4FCC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7F70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09890">
            <w:pPr>
              <w:keepNext/>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896BD8">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47349">
            <w:pPr>
              <w:keepNext/>
              <w:spacing w:before="0" w:after="0" w:line="240" w:lineRule="auto"/>
              <w:jc w:val="center"/>
            </w:pPr>
          </w:p>
        </w:tc>
      </w:tr>
      <w:tr w14:paraId="1B334C5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BAA48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23124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EDDC4">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FCA849">
            <w:pPr>
              <w:spacing w:before="0" w:after="0" w:line="240" w:lineRule="auto"/>
              <w:jc w:val="center"/>
            </w:pPr>
            <w:r>
              <w:rPr>
                <w:rFonts w:ascii="宋体" w:hAnsi="宋体" w:eastAsia="宋体"/>
                <w:b w:val="0"/>
                <w:i w:val="0"/>
                <w:sz w:val="18"/>
              </w:rPr>
              <w:t>受益学生数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6FBE4">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133F9B">
            <w:pPr>
              <w:spacing w:before="0" w:after="0" w:line="240" w:lineRule="auto"/>
              <w:jc w:val="center"/>
            </w:pPr>
            <w:r>
              <w:rPr>
                <w:rFonts w:ascii="宋体" w:hAnsi="宋体" w:eastAsia="宋体"/>
                <w:b w:val="0"/>
                <w:i w:val="0"/>
                <w:sz w:val="18"/>
              </w:rPr>
              <w:t>&gt;=16000人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ADE81F">
            <w:pPr>
              <w:spacing w:before="0" w:after="0" w:line="240" w:lineRule="auto"/>
              <w:jc w:val="center"/>
            </w:pPr>
            <w:r>
              <w:rPr>
                <w:rFonts w:ascii="宋体" w:hAnsi="宋体" w:eastAsia="宋体"/>
                <w:b w:val="0"/>
                <w:i w:val="0"/>
                <w:sz w:val="18"/>
              </w:rPr>
              <w:t>=16000人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9B23D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F5C41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9DC54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8B56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B93706">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5406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BF8C8">
            <w:pPr>
              <w:spacing w:before="0" w:after="0" w:line="240" w:lineRule="auto"/>
              <w:jc w:val="center"/>
            </w:pPr>
          </w:p>
        </w:tc>
      </w:tr>
      <w:tr w14:paraId="4BB0AE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CE6C28">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43DFC">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06BFCD">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4BB02">
            <w:pPr>
              <w:keepNext/>
              <w:spacing w:before="0" w:after="0" w:line="240" w:lineRule="auto"/>
              <w:jc w:val="center"/>
            </w:pPr>
            <w:r>
              <w:rPr>
                <w:rFonts w:ascii="宋体" w:hAnsi="宋体" w:eastAsia="宋体"/>
                <w:b w:val="0"/>
                <w:i w:val="0"/>
                <w:sz w:val="18"/>
              </w:rPr>
              <w:t>地方高校满意度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A80EB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9DF64A">
            <w:pPr>
              <w:keepNext/>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9B3E1E">
            <w:pPr>
              <w:keepNext/>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95BD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44FD0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12137">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5B1368">
            <w:pPr>
              <w:keepNext/>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FB04F3">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917C4">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47942">
            <w:pPr>
              <w:keepNext/>
              <w:spacing w:before="0" w:after="0" w:line="240" w:lineRule="auto"/>
              <w:jc w:val="center"/>
            </w:pPr>
          </w:p>
        </w:tc>
      </w:tr>
      <w:tr w14:paraId="6868BBD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3C70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39C74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02D7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38762E">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9B78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DA2011">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033C4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B92E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76542">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448F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0F453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099086">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295E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2ECAC">
            <w:pPr>
              <w:spacing w:before="0" w:after="0" w:line="240" w:lineRule="auto"/>
              <w:jc w:val="center"/>
            </w:pPr>
          </w:p>
        </w:tc>
      </w:tr>
      <w:tr w14:paraId="3A5F827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CC5CE67">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6470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69B4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6B42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A4236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7B4EB">
            <w:pPr>
              <w:spacing w:before="0" w:after="0" w:line="240" w:lineRule="auto"/>
              <w:jc w:val="center"/>
            </w:pPr>
            <w:r>
              <w:rPr>
                <w:rFonts w:ascii="宋体" w:hAnsi="宋体" w:eastAsia="宋体"/>
                <w:b w:val="0"/>
                <w:i w:val="0"/>
                <w:sz w:val="18"/>
              </w:rPr>
              <w:t>96.01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4D26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9235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0BC5B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8BA5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C672C8">
            <w:pPr>
              <w:spacing w:before="0" w:after="0" w:line="240" w:lineRule="auto"/>
              <w:jc w:val="center"/>
            </w:pPr>
          </w:p>
        </w:tc>
      </w:tr>
    </w:tbl>
    <w:p w14:paraId="2CC1821B">
      <w:r>
        <w:br w:type="page"/>
      </w:r>
    </w:p>
    <w:p w14:paraId="5EAEFFAF">
      <w:pPr>
        <w:sectPr>
          <w:type w:val="continuous"/>
          <w:pgSz w:w="11906" w:h="16838"/>
          <w:pgMar w:top="1440" w:right="1800" w:bottom="1440" w:left="1800" w:header="851" w:footer="992" w:gutter="0"/>
          <w:cols w:space="720" w:num="1"/>
          <w:docGrid w:type="lines" w:linePitch="312" w:charSpace="0"/>
        </w:sectPr>
      </w:pPr>
    </w:p>
    <w:p w14:paraId="28804ED3">
      <w:pPr>
        <w:spacing w:line="640" w:lineRule="exact"/>
        <w:ind w:firstLine="640"/>
        <w:jc w:val="both"/>
        <w:outlineLvl w:val="2"/>
      </w:pPr>
      <w:r>
        <w:rPr>
          <w:rFonts w:ascii="黑体" w:hAnsi="黑体" w:eastAsia="黑体"/>
          <w:sz w:val="32"/>
        </w:rPr>
        <w:t>十二、其他需说明的事项</w:t>
      </w:r>
    </w:p>
    <w:p w14:paraId="01AD057B">
      <w:pPr>
        <w:spacing w:line="580" w:lineRule="exact"/>
        <w:ind w:firstLine="640"/>
        <w:jc w:val="both"/>
      </w:pPr>
      <w:r>
        <w:rPr>
          <w:rFonts w:ascii="仿宋_GB2312" w:hAnsi="仿宋_GB2312" w:eastAsia="仿宋_GB2312"/>
          <w:b w:val="0"/>
          <w:sz w:val="32"/>
        </w:rPr>
        <w:t>本单位无其他需说明的事项。</w:t>
      </w:r>
    </w:p>
    <w:p w14:paraId="4B02A19C">
      <w:r>
        <w:br w:type="page"/>
      </w:r>
    </w:p>
    <w:p w14:paraId="4DDC9A2B">
      <w:pPr>
        <w:spacing w:line="600" w:lineRule="exact"/>
        <w:jc w:val="center"/>
        <w:outlineLvl w:val="0"/>
      </w:pPr>
      <w:r>
        <w:rPr>
          <w:rFonts w:ascii="黑体" w:hAnsi="黑体" w:eastAsia="黑体"/>
          <w:sz w:val="32"/>
        </w:rPr>
        <w:t>第三部分 专业名词解释</w:t>
      </w:r>
    </w:p>
    <w:p w14:paraId="1E217AB6">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65A721D">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640766">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6B5D2AA3">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2CB7B70">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0D73866">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2E2BCC4F">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95001F2">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1141E08">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9F88305">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839B3E8">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A019E15">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0239B69D">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6D82991">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FE878F2">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758CEF5D">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151BC64">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64DDF3C">
      <w:r>
        <w:br w:type="page"/>
      </w:r>
    </w:p>
    <w:p w14:paraId="4DEE35C1">
      <w:pPr>
        <w:spacing w:line="240" w:lineRule="auto"/>
        <w:jc w:val="center"/>
        <w:outlineLvl w:val="1"/>
      </w:pPr>
      <w:r>
        <w:rPr>
          <w:rFonts w:ascii="黑体" w:hAnsi="黑体" w:eastAsia="黑体"/>
          <w:sz w:val="32"/>
        </w:rPr>
        <w:t>第四部分 部门决算报表（见附表）</w:t>
      </w:r>
    </w:p>
    <w:p w14:paraId="557B71DD">
      <w:pPr>
        <w:autoSpaceDE w:val="0"/>
        <w:autoSpaceDN w:val="0"/>
        <w:spacing w:line="600" w:lineRule="exact"/>
        <w:ind w:firstLine="640" w:firstLineChars="200"/>
      </w:pPr>
      <w:r>
        <w:rPr>
          <w:rFonts w:ascii="仿宋_GB2312" w:hAnsi="仿宋_GB2312" w:eastAsia="仿宋_GB2312"/>
          <w:b w:val="0"/>
          <w:sz w:val="32"/>
        </w:rPr>
        <w:t>一、《收入支出决算总表》</w:t>
      </w:r>
    </w:p>
    <w:p w14:paraId="78DBADB1">
      <w:pPr>
        <w:autoSpaceDE w:val="0"/>
        <w:autoSpaceDN w:val="0"/>
        <w:spacing w:line="600" w:lineRule="exact"/>
        <w:ind w:firstLine="640" w:firstLineChars="200"/>
      </w:pPr>
      <w:r>
        <w:rPr>
          <w:rFonts w:ascii="仿宋_GB2312" w:hAnsi="仿宋_GB2312" w:eastAsia="仿宋_GB2312"/>
          <w:b w:val="0"/>
          <w:sz w:val="32"/>
        </w:rPr>
        <w:t>二、《收入决算表》</w:t>
      </w:r>
    </w:p>
    <w:p w14:paraId="1A937F47">
      <w:pPr>
        <w:autoSpaceDE w:val="0"/>
        <w:autoSpaceDN w:val="0"/>
        <w:spacing w:line="600" w:lineRule="exact"/>
        <w:ind w:firstLine="640" w:firstLineChars="200"/>
      </w:pPr>
      <w:r>
        <w:rPr>
          <w:rFonts w:ascii="仿宋_GB2312" w:hAnsi="仿宋_GB2312" w:eastAsia="仿宋_GB2312"/>
          <w:b w:val="0"/>
          <w:sz w:val="32"/>
        </w:rPr>
        <w:t>三、《支出决算表》</w:t>
      </w:r>
    </w:p>
    <w:p w14:paraId="3CCFC41B">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2595ADD8">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4A3808F9">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B96147E">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36106359">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6CC4E53">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3ECA4D29">
      <w:pPr>
        <w:autoSpaceDE w:val="0"/>
        <w:autoSpaceDN w:val="0"/>
        <w:spacing w:line="600" w:lineRule="exact"/>
        <w:ind w:firstLine="640" w:firstLineChars="200"/>
      </w:pPr>
    </w:p>
    <w:p w14:paraId="3B41F832">
      <w:pPr>
        <w:autoSpaceDE w:val="0"/>
        <w:autoSpaceDN w:val="0"/>
        <w:spacing w:line="600" w:lineRule="exact"/>
        <w:ind w:firstLine="640" w:firstLineChars="200"/>
      </w:pPr>
    </w:p>
    <w:p w14:paraId="2CBBA15E">
      <w:pPr>
        <w:autoSpaceDE w:val="0"/>
        <w:autoSpaceDN w:val="0"/>
        <w:spacing w:line="600" w:lineRule="exact"/>
        <w:ind w:firstLine="640" w:firstLineChars="200"/>
      </w:pPr>
    </w:p>
    <w:p w14:paraId="2DA6F07F">
      <w:pPr>
        <w:autoSpaceDE w:val="0"/>
        <w:autoSpaceDN w:val="0"/>
        <w:spacing w:line="600" w:lineRule="exact"/>
        <w:ind w:firstLine="640" w:firstLineChars="200"/>
      </w:pPr>
    </w:p>
    <w:p w14:paraId="24BCC3CE">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313371-C61E-4439-ADEF-A925E5D297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13E3816-B53E-4255-8B7E-971F5F76FC92}"/>
  </w:font>
  <w:font w:name="仿宋_GB2312">
    <w:panose1 w:val="02010609030101010101"/>
    <w:charset w:val="86"/>
    <w:family w:val="modern"/>
    <w:pitch w:val="default"/>
    <w:sig w:usb0="00000001" w:usb1="080E0000" w:usb2="00000000" w:usb3="00000000" w:csb0="00040000" w:csb1="00000000"/>
    <w:embedRegular r:id="rId3" w:fontKey="{7CF3B0B4-03ED-458B-8A3B-A6B8F176A9BE}"/>
  </w:font>
  <w:font w:name="楷体_GB2312">
    <w:altName w:val="楷体"/>
    <w:panose1 w:val="00000000000000000000"/>
    <w:charset w:val="00"/>
    <w:family w:val="auto"/>
    <w:pitch w:val="default"/>
    <w:sig w:usb0="00000000" w:usb1="00000000" w:usb2="00000000" w:usb3="00000000" w:csb0="00000000" w:csb1="00000000"/>
    <w:embedRegular r:id="rId4" w:fontKey="{F9E6C795-B7D6-436D-B034-1B991048F7BF}"/>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20418B0"/>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798d3690-95c0-4f89-bd2e-b42beed8dd6f</errorID>
      <errorWord>成为了</errorWord>
      <group>L1_Word</group>
      <groupName>字词问题</groupName>
      <ability>L2_Typo</ability>
      <abilityName>字词错误</abilityName>
      <candidateList>
        <item>成为</item>
      </candidateList>
      <explain/>
      <paraID>10A6B17F</paraID>
      <start>279</start>
      <end>282</end>
      <status>ignored</status>
      <modifiedWord/>
      <trackRevisions>false</trackRevisions>
    </reviewItem>
    <reviewItem>
      <errorID>5b5a2cfd-2cca-4adf-836e-0e565a9cd4e3</errorID>
      <errorWord>债</errorWord>
      <group>L1_Sensitive</group>
      <groupName>敏感问题</groupName>
      <ability>L2_UserSensitive</ability>
      <abilityName>自定义敏感词</abilityName>
      <candidateList/>
      <explain>来自自定义敏感词库。</explain>
      <paraID>2729A4DA</paraID>
      <start>103</start>
      <end>104</end>
      <status>ignored</status>
      <modifiedWord/>
      <trackRevisions>false</trackRevisions>
    </reviewItem>
    <reviewItem>
      <errorID>5bf27b31-82d0-490f-b80d-ce7a55b12b1c</errorID>
      <errorWord>债</errorWord>
      <group>L1_Sensitive</group>
      <groupName>敏感问题</groupName>
      <ability>L2_UserSensitive</ability>
      <abilityName>自定义敏感词</abilityName>
      <candidateList/>
      <explain>来自自定义敏感词库。</explain>
      <paraID>64C83663</paraID>
      <start>109</start>
      <end>110</end>
      <status>ignored</status>
      <modifiedWord/>
      <trackRevisions>false</trackRevisions>
    </reviewItem>
    <reviewItem>
      <errorID>a3b8f364-3219-4b15-8929-9fde337a7399</errorID>
      <errorWord>债</errorWord>
      <group>L1_Sensitive</group>
      <groupName>敏感问题</groupName>
      <ability>L2_UserSensitive</ability>
      <abilityName>自定义敏感词</abilityName>
      <candidateList/>
      <explain>来自自定义敏感词库。</explain>
      <paraID>64C83663</paraID>
      <start>242</start>
      <end>243</end>
      <status>ignored</status>
      <modifiedWord/>
      <trackRevisions>false</trackRevisions>
    </reviewItem>
    <reviewItem>
      <errorID>12542a95-b8fd-4551-85af-3d4373647077</errorID>
      <errorWord>债</errorWord>
      <group>L1_Sensitive</group>
      <groupName>敏感问题</groupName>
      <ability>L2_UserSensitive</ability>
      <abilityName>自定义敏感词</abilityName>
      <candidateList/>
      <explain>来自自定义敏感词库。</explain>
      <paraID>3CA47709</paraID>
      <start>144</start>
      <end>145</end>
      <status>ignored</status>
      <modifiedWord/>
      <trackRevisions>false</trackRevisions>
    </reviewItem>
    <reviewItem>
      <errorID>cdec492d-be96-44ad-99bd-3cd068746ca8</errorID>
      <errorWord>债</errorWord>
      <group>L1_Sensitive</group>
      <groupName>敏感问题</groupName>
      <ability>L2_UserSensitive</ability>
      <abilityName>自定义敏感词</abilityName>
      <candidateList/>
      <explain>来自自定义敏感词库。</explain>
      <paraID>223A73C6</paraID>
      <start>140</start>
      <end>141</end>
      <status>ignored</status>
      <modifiedWord/>
      <trackRevisions>false</trackRevisions>
    </reviewItem>
    <reviewItem>
      <errorID>0a1c8d9f-3ad3-44a2-8054-4dc03f7982df</errorID>
      <errorWord>债</errorWord>
      <group>L1_Sensitive</group>
      <groupName>敏感问题</groupName>
      <ability>L2_UserSensitive</ability>
      <abilityName>自定义敏感词</abilityName>
      <candidateList/>
      <explain>来自自定义敏感词库。</explain>
      <paraID>25DBECFE</paraID>
      <start>69</start>
      <end>70</end>
      <status>ignored</status>
      <modifiedWord/>
      <trackRevisions>false</trackRevisions>
    </reviewItem>
    <reviewItem>
      <errorID>c3ff01b7-12bc-4ff6-bc60-d89b005b9a71</errorID>
      <errorWord>债</errorWord>
      <group>L1_Sensitive</group>
      <groupName>敏感问题</groupName>
      <ability>L2_UserSensitive</ability>
      <abilityName>自定义敏感词</abilityName>
      <candidateList/>
      <explain>来自自定义敏感词库。</explain>
      <paraID>25DBECFE</paraID>
      <start>146</start>
      <end>147</end>
      <status>ignored</status>
      <modifiedWord/>
      <trackRevisions>false</trackRevisions>
    </reviewItem>
    <reviewItem>
      <errorID>fb7750eb-1cd4-446f-a893-d3bad4495963</errorID>
      <errorWord>债</errorWord>
      <group>L1_Sensitive</group>
      <groupName>敏感问题</groupName>
      <ability>L2_UserSensitive</ability>
      <abilityName>自定义敏感词</abilityName>
      <candidateList/>
      <explain>来自自定义敏感词库。</explain>
      <paraID>4838B6B7</paraID>
      <start>21</start>
      <end>22</end>
      <status>ignored</status>
      <modifiedWord/>
      <trackRevisions>false</trackRevisions>
    </reviewItem>
    <reviewItem>
      <errorID>30a44808-71e7-4727-a57a-85ca956df7c3</errorID>
      <errorWord>债</errorWord>
      <group>L1_Sensitive</group>
      <groupName>敏感问题</groupName>
      <ability>L2_UserSensitive</ability>
      <abilityName>自定义敏感词</abilityName>
      <candidateList/>
      <explain>来自自定义敏感词库。</explain>
      <paraID>4838B6B7</paraID>
      <start>47</start>
      <end>48</end>
      <status>ignored</status>
      <modifiedWord/>
      <trackRevisions>false</trackRevisions>
    </reviewItem>
    <reviewItem>
      <errorID>47317baa-a9a5-4d4b-b447-8eb9d77aeae0</errorID>
      <errorWord>债</errorWord>
      <group>L1_Sensitive</group>
      <groupName>敏感问题</groupName>
      <ability>L2_UserSensitive</ability>
      <abilityName>自定义敏感词</abilityName>
      <candidateList/>
      <explain>来自自定义敏感词库。</explain>
      <paraID>4838B6B7</paraID>
      <start>128</start>
      <end>129</end>
      <status>ignored</status>
      <modifiedWord/>
      <trackRevisions>false</trackRevisions>
    </reviewItem>
    <reviewItem>
      <errorID>56c2f558-a301-4dea-a3f3-8bb9c6bd2b07</errorID>
      <errorWord>2月31日</errorWord>
      <group>L1_Sensitive</group>
      <groupName>敏感问题</groupName>
      <ability>L2_UserSensitive</ability>
      <abilityName>自定义敏感词</abilityName>
      <candidateList/>
      <explain>来自自定义敏感词库。</explain>
      <paraID>3BE107CD</paraID>
      <start>8</start>
      <end>13</end>
      <status>ignored</status>
      <modifiedWord/>
      <trackRevisions>false</trackRevisions>
    </reviewItem>
    <reviewItem>
      <errorID>5f3b7b89-cfb0-4557-bcd4-d28248389084</errorID>
      <errorWord>建全</errorWord>
      <group>L1_Other</group>
      <groupName>其他问题</groupName>
      <ability>L2_UserTypo</ability>
      <abilityName>自定义错误</abilityName>
      <candidateList>
        <item>健全</item>
      </candidateList>
      <explain>来自自定义错词库。</explain>
      <paraID>330FCA78</paraID>
      <start>88</start>
      <end>90</end>
      <status>unmodified</status>
      <modifiedWord/>
      <trackRevisions>false</trackRevisions>
    </reviewItem>
    <reviewItem>
      <errorID>f4ccb9e5-592a-4229-85dc-71abc9697f60</errorID>
      <errorWord>债</errorWord>
      <group>L1_Sensitive</group>
      <groupName>敏感问题</groupName>
      <ability>L2_UserSensitive</ability>
      <abilityName>自定义敏感词</abilityName>
      <candidateList/>
      <explain>来自自定义敏感词库。</explain>
      <paraID>2991F442</paraID>
      <start>88</start>
      <end>89</end>
      <status>ignored</status>
      <modifiedWord/>
      <trackRevisions>false</trackRevisions>
    </reviewItem>
    <reviewItem>
      <errorID>ebd1aa2e-d6ac-40d2-9a1a-4e9e7739dbe1</errorID>
      <errorWord>债</errorWord>
      <group>L1_Sensitive</group>
      <groupName>敏感问题</groupName>
      <ability>L2_UserSensitive</ability>
      <abilityName>自定义敏感词</abilityName>
      <candidateList/>
      <explain>来自自定义敏感词库。</explain>
      <paraID>2F696138</paraID>
      <start>88</start>
      <end>89</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707c927e-2cdd-4b83-90a4-93b725a225a6}">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10994</Words>
  <Characters>12757</Characters>
  <Lines>10</Lines>
  <Paragraphs>2</Paragraphs>
  <TotalTime>13</TotalTime>
  <ScaleCrop>false</ScaleCrop>
  <LinksUpToDate>false</LinksUpToDate>
  <CharactersWithSpaces>12784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2026-09-02T10:26:51Z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