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新疆艺术学院（本级）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3AF2C6A">
      <w:r>
        <w:br w:type="page"/>
      </w:r>
    </w:p>
    <w:p w14:paraId="0BFED9F7">
      <w:pPr>
        <w:spacing w:line="640" w:lineRule="exact"/>
        <w:jc w:val="center"/>
        <w:outlineLvl w:val="1"/>
      </w:pPr>
      <w:r>
        <w:rPr>
          <w:rFonts w:ascii="黑体" w:hAnsi="黑体" w:eastAsia="黑体"/>
          <w:sz w:val="32"/>
        </w:rPr>
        <w:t>第一部分 单位概况</w:t>
      </w:r>
    </w:p>
    <w:p w14:paraId="27524EE6">
      <w:pPr>
        <w:spacing w:line="640" w:lineRule="exact"/>
        <w:ind w:firstLine="640"/>
        <w:jc w:val="both"/>
        <w:outlineLvl w:val="2"/>
      </w:pPr>
      <w:r>
        <w:rPr>
          <w:rFonts w:ascii="黑体" w:hAnsi="黑体" w:eastAsia="黑体"/>
          <w:sz w:val="32"/>
        </w:rPr>
        <w:t>一、主要职能</w:t>
      </w:r>
    </w:p>
    <w:p w14:paraId="3216B9B0">
      <w:pPr>
        <w:spacing w:line="580" w:lineRule="exact"/>
        <w:ind w:firstLine="640"/>
        <w:jc w:val="both"/>
      </w:pPr>
      <w:r>
        <w:rPr>
          <w:rFonts w:ascii="仿宋_GB2312" w:hAnsi="仿宋_GB2312" w:eastAsia="仿宋_GB2312"/>
          <w:sz w:val="32"/>
        </w:rPr>
        <w:t>新疆艺术学院成立于1958年，位于素有“歌舞之乡”“丹青之乡”美誉的新疆维吾尔自治区首府乌鲁木齐市。学校是全国8所综合性艺术院校之一，也是我国西北地区唯一所综合性高等艺术学府。学校党委坚持为党育人、为国育才办学导向，落实立德树人根本任务，突出质量与内涵发展，以教育教学出人才、艺术研究出成果、创作展演出精品，成为一所办学历史悠久、区域特征显著、专业特色鲜明的高等艺术院校，为繁荣国家尤其是新疆文化艺术事业、推进社会文明建设、扩大对外交流合作做出了积极贡献，是新疆文化艺术人才培养的主力军，被誉为“丝绸之路”文化传播的使者和“天山脚下”艺术家的摇篮。学校现有团结路校区和金桥路校区，占地1000亩，涵盖硕士研究生、普通本科、专科、中专等办学层次，已形成了全日制教育、成人继续教育、远程教育多形式、多层次的办学格局。</w:t>
      </w:r>
    </w:p>
    <w:p w14:paraId="414FCE0F">
      <w:pPr>
        <w:spacing w:line="640" w:lineRule="exact"/>
        <w:ind w:firstLine="640"/>
        <w:jc w:val="both"/>
        <w:outlineLvl w:val="2"/>
      </w:pPr>
      <w:r>
        <w:rPr>
          <w:rFonts w:ascii="黑体" w:hAnsi="黑体" w:eastAsia="黑体"/>
          <w:sz w:val="32"/>
        </w:rPr>
        <w:t>二、机构设置</w:t>
      </w:r>
    </w:p>
    <w:p w14:paraId="3DF2EDAC">
      <w:pPr>
        <w:spacing w:line="580" w:lineRule="exact"/>
        <w:ind w:firstLine="640"/>
        <w:jc w:val="both"/>
      </w:pPr>
      <w:r>
        <w:rPr>
          <w:rFonts w:ascii="仿宋_GB2312" w:hAnsi="仿宋_GB2312" w:eastAsia="仿宋_GB2312"/>
          <w:sz w:val="32"/>
        </w:rPr>
        <w:t>新疆艺术学院（本级）无下属预算单位。</w:t>
      </w:r>
    </w:p>
    <w:p w14:paraId="5B91B02A">
      <w:r>
        <w:br w:type="page"/>
      </w:r>
    </w:p>
    <w:p w14:paraId="1ABBB7CE">
      <w:pPr>
        <w:spacing w:line="240" w:lineRule="auto"/>
        <w:jc w:val="center"/>
        <w:outlineLvl w:val="1"/>
      </w:pPr>
      <w:r>
        <w:rPr>
          <w:rFonts w:ascii="黑体" w:hAnsi="黑体" w:eastAsia="黑体"/>
          <w:sz w:val="32"/>
        </w:rPr>
        <w:t>第二部分 部门决算情况说明</w:t>
      </w:r>
    </w:p>
    <w:p w14:paraId="1E840A99">
      <w:pPr>
        <w:spacing w:line="640" w:lineRule="exact"/>
        <w:ind w:firstLine="640"/>
        <w:jc w:val="both"/>
        <w:outlineLvl w:val="2"/>
      </w:pPr>
      <w:r>
        <w:rPr>
          <w:rFonts w:ascii="黑体" w:hAnsi="黑体" w:eastAsia="黑体"/>
          <w:sz w:val="32"/>
        </w:rPr>
        <w:t>一、收入支出决算总体情况说明</w:t>
      </w:r>
    </w:p>
    <w:p w14:paraId="7E28E395">
      <w:pPr>
        <w:spacing w:line="580" w:lineRule="exact"/>
        <w:ind w:firstLine="640"/>
        <w:jc w:val="both"/>
      </w:pPr>
      <w:r>
        <w:rPr>
          <w:rFonts w:ascii="仿宋_GB2312" w:hAnsi="仿宋_GB2312" w:eastAsia="仿宋_GB2312"/>
          <w:b/>
          <w:sz w:val="32"/>
        </w:rPr>
        <w:t>2025年度收入总计39,260.77万元，</w:t>
      </w:r>
      <w:r>
        <w:rPr>
          <w:rFonts w:ascii="仿宋_GB2312" w:hAnsi="仿宋_GB2312" w:eastAsia="仿宋_GB2312"/>
          <w:b w:val="0"/>
          <w:sz w:val="32"/>
        </w:rPr>
        <w:t>其中：本年收入合计30,929.61万元，使用非财政拨款结余（含专用结余）0.00万元，年初结转和结余8,331.16万元。</w:t>
      </w:r>
    </w:p>
    <w:p w14:paraId="086A9002">
      <w:pPr>
        <w:spacing w:line="580" w:lineRule="exact"/>
        <w:ind w:firstLine="640"/>
        <w:jc w:val="both"/>
      </w:pPr>
      <w:r>
        <w:rPr>
          <w:rFonts w:ascii="仿宋_GB2312" w:hAnsi="仿宋_GB2312" w:eastAsia="仿宋_GB2312"/>
          <w:b/>
          <w:sz w:val="32"/>
        </w:rPr>
        <w:t>2025年度支出总计39,260.77万元，</w:t>
      </w:r>
      <w:r>
        <w:rPr>
          <w:rFonts w:ascii="仿宋_GB2312" w:hAnsi="仿宋_GB2312" w:eastAsia="仿宋_GB2312"/>
          <w:b w:val="0"/>
          <w:sz w:val="32"/>
        </w:rPr>
        <w:t>其中：本年支出合计39,030.27万元，结余分配0.00万元，年末结转和结余230.50万元。</w:t>
      </w:r>
    </w:p>
    <w:p w14:paraId="612FF42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增加4,524.74万元，增长13.03%，主要原因是：本年增加学校新校区基本建设项目，同时本年度科研收入也大幅增加。</w:t>
      </w:r>
    </w:p>
    <w:p w14:paraId="027CE789">
      <w:pPr>
        <w:spacing w:line="640" w:lineRule="exact"/>
        <w:ind w:firstLine="640"/>
        <w:jc w:val="both"/>
        <w:outlineLvl w:val="2"/>
      </w:pPr>
      <w:r>
        <w:rPr>
          <w:rFonts w:ascii="黑体" w:hAnsi="黑体" w:eastAsia="黑体"/>
          <w:sz w:val="32"/>
        </w:rPr>
        <w:t>二、收入决算情况说明</w:t>
      </w:r>
    </w:p>
    <w:p w14:paraId="5119C12E">
      <w:pPr>
        <w:spacing w:line="580" w:lineRule="exact"/>
        <w:ind w:firstLine="640"/>
        <w:jc w:val="both"/>
      </w:pPr>
      <w:r>
        <w:rPr>
          <w:rFonts w:ascii="仿宋_GB2312" w:hAnsi="仿宋_GB2312" w:eastAsia="仿宋_GB2312"/>
          <w:b/>
          <w:sz w:val="32"/>
        </w:rPr>
        <w:t>本年收入30,929.61万元，</w:t>
      </w:r>
      <w:r>
        <w:rPr>
          <w:rFonts w:ascii="仿宋_GB2312" w:hAnsi="仿宋_GB2312" w:eastAsia="仿宋_GB2312"/>
          <w:b w:val="0"/>
          <w:sz w:val="32"/>
        </w:rPr>
        <w:t>其中：财政拨款收入26,234.50万元，占84.82%；上级补助收入0.00万元，占0.00%；事业收入3,597.29万元，占11.63%；经营收入0.00万元，占0.00%；附属单位上缴收入0.00万元，占0.00%；其他收入1,097.83万元，占3.55%。</w:t>
      </w:r>
    </w:p>
    <w:p w14:paraId="68298199">
      <w:pPr>
        <w:spacing w:line="640" w:lineRule="exact"/>
        <w:ind w:firstLine="640"/>
        <w:jc w:val="both"/>
        <w:outlineLvl w:val="2"/>
      </w:pPr>
      <w:r>
        <w:rPr>
          <w:rFonts w:ascii="黑体" w:hAnsi="黑体" w:eastAsia="黑体"/>
          <w:sz w:val="32"/>
        </w:rPr>
        <w:t>三、支出决算情况说明</w:t>
      </w:r>
    </w:p>
    <w:p w14:paraId="596E5CD8">
      <w:pPr>
        <w:spacing w:line="580" w:lineRule="exact"/>
        <w:ind w:firstLine="640"/>
        <w:jc w:val="both"/>
      </w:pPr>
      <w:r>
        <w:rPr>
          <w:rFonts w:ascii="仿宋_GB2312" w:hAnsi="仿宋_GB2312" w:eastAsia="仿宋_GB2312"/>
          <w:b/>
          <w:sz w:val="32"/>
        </w:rPr>
        <w:t>本年支出39,030.27万元，</w:t>
      </w:r>
      <w:r>
        <w:rPr>
          <w:rFonts w:ascii="仿宋_GB2312" w:hAnsi="仿宋_GB2312" w:eastAsia="仿宋_GB2312"/>
          <w:b w:val="0"/>
          <w:sz w:val="32"/>
        </w:rPr>
        <w:t>其中：基本支出14,768.63万元，占37.84%；项目支出24,261.64万元，占62.16%；上缴上级支出0.00万元，占0.00%；经营支出0.00万元，占0.00%；对附属单位补助支出0.00万元，占0.00%。</w:t>
      </w:r>
    </w:p>
    <w:p w14:paraId="7CEE048E">
      <w:pPr>
        <w:spacing w:line="640" w:lineRule="exact"/>
        <w:ind w:firstLine="640"/>
        <w:jc w:val="both"/>
        <w:outlineLvl w:val="2"/>
      </w:pPr>
      <w:r>
        <w:rPr>
          <w:rFonts w:ascii="黑体" w:hAnsi="黑体" w:eastAsia="黑体"/>
          <w:sz w:val="32"/>
        </w:rPr>
        <w:t>四、财政拨款收入支出决算总体情况说明</w:t>
      </w:r>
    </w:p>
    <w:p w14:paraId="24D219F3">
      <w:pPr>
        <w:spacing w:line="580" w:lineRule="exact"/>
        <w:ind w:firstLine="640"/>
        <w:jc w:val="both"/>
      </w:pPr>
      <w:r>
        <w:rPr>
          <w:rFonts w:ascii="仿宋_GB2312" w:hAnsi="仿宋_GB2312" w:eastAsia="仿宋_GB2312"/>
          <w:b/>
          <w:sz w:val="32"/>
        </w:rPr>
        <w:t>2025年度财政拨款收入总计32,585.64万元，</w:t>
      </w:r>
      <w:r>
        <w:rPr>
          <w:rFonts w:ascii="仿宋_GB2312" w:hAnsi="仿宋_GB2312" w:eastAsia="仿宋_GB2312"/>
          <w:b w:val="0"/>
          <w:sz w:val="32"/>
        </w:rPr>
        <w:t>其中：年初财政拨款结转和结余6,351.14万元，本年财政拨款收入26,234.50万元。</w:t>
      </w:r>
      <w:r>
        <w:rPr>
          <w:rFonts w:ascii="仿宋_GB2312" w:hAnsi="仿宋_GB2312" w:eastAsia="仿宋_GB2312"/>
          <w:b/>
          <w:sz w:val="32"/>
        </w:rPr>
        <w:t>财政拨款支出总计32,585.64万元，</w:t>
      </w:r>
      <w:r>
        <w:rPr>
          <w:rFonts w:ascii="仿宋_GB2312" w:hAnsi="仿宋_GB2312" w:eastAsia="仿宋_GB2312"/>
          <w:b w:val="0"/>
          <w:sz w:val="32"/>
        </w:rPr>
        <w:t>其中：年末财政拨款结转和结余0.00万元，本年财政拨款支出32,585.64万元。</w:t>
      </w:r>
    </w:p>
    <w:p w14:paraId="04D78FF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增加3,111.89万元，增长10.56%，主要原因是：2025年增加学校新校区基本建设项目。</w:t>
      </w:r>
      <w:r>
        <w:rPr>
          <w:rFonts w:ascii="仿宋_GB2312" w:hAnsi="仿宋_GB2312" w:eastAsia="仿宋_GB2312"/>
          <w:b/>
          <w:sz w:val="32"/>
        </w:rPr>
        <w:t>与年初预算相比，</w:t>
      </w:r>
      <w:r>
        <w:rPr>
          <w:rFonts w:ascii="仿宋_GB2312" w:hAnsi="仿宋_GB2312" w:eastAsia="仿宋_GB2312"/>
          <w:b w:val="0"/>
          <w:sz w:val="32"/>
        </w:rPr>
        <w:t>年初预算数13,516.77万元，决算数32,585.64万元，预决算差异率141.08%，主要原因是：2025年财政追加拨款专项资金用于学校新校区基本建设项目。</w:t>
      </w:r>
    </w:p>
    <w:p w14:paraId="3FC190BF">
      <w:pPr>
        <w:spacing w:line="640" w:lineRule="exact"/>
        <w:ind w:firstLine="640"/>
        <w:jc w:val="both"/>
        <w:outlineLvl w:val="2"/>
      </w:pPr>
      <w:r>
        <w:rPr>
          <w:rFonts w:ascii="黑体" w:hAnsi="黑体" w:eastAsia="黑体"/>
          <w:sz w:val="32"/>
        </w:rPr>
        <w:t>五、一般公共预算财政拨款支出决算情况说明</w:t>
      </w:r>
    </w:p>
    <w:p w14:paraId="3EA7D1D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全日制教育、成人继续教育、远程教育等重点支出，体现在有关支出科目中。</w:t>
      </w:r>
    </w:p>
    <w:p w14:paraId="034198AE">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32,433.93万元，占比99.53%，主要用于人员工资福利支出、日常公用经费、新校区建设。</w:t>
      </w:r>
    </w:p>
    <w:p w14:paraId="4762DB58">
      <w:pPr>
        <w:spacing w:line="640" w:lineRule="exact"/>
        <w:ind w:firstLine="640"/>
        <w:jc w:val="both"/>
        <w:outlineLvl w:val="3"/>
      </w:pPr>
      <w:r>
        <w:rPr>
          <w:rFonts w:ascii="楷体_GB2312" w:hAnsi="楷体_GB2312" w:eastAsia="楷体_GB2312"/>
          <w:b/>
          <w:sz w:val="32"/>
        </w:rPr>
        <w:t>（一）一般公共预算财政拨款支出决算总体情况</w:t>
      </w:r>
    </w:p>
    <w:p w14:paraId="3D6C01D8">
      <w:pPr>
        <w:spacing w:line="580" w:lineRule="exact"/>
        <w:ind w:firstLine="640"/>
        <w:jc w:val="both"/>
      </w:pPr>
      <w:r>
        <w:rPr>
          <w:rFonts w:ascii="仿宋_GB2312" w:hAnsi="仿宋_GB2312" w:eastAsia="仿宋_GB2312"/>
          <w:b/>
          <w:sz w:val="32"/>
        </w:rPr>
        <w:t>2025年度一般公共预算财政拨款支出32,585.64万元，</w:t>
      </w:r>
      <w:r>
        <w:rPr>
          <w:rFonts w:ascii="仿宋_GB2312" w:hAnsi="仿宋_GB2312" w:eastAsia="仿宋_GB2312"/>
          <w:b w:val="0"/>
          <w:sz w:val="32"/>
        </w:rPr>
        <w:t>占本年支出合计的83.49%。</w:t>
      </w:r>
      <w:r>
        <w:rPr>
          <w:rFonts w:ascii="仿宋_GB2312" w:hAnsi="仿宋_GB2312" w:eastAsia="仿宋_GB2312"/>
          <w:b/>
          <w:sz w:val="32"/>
        </w:rPr>
        <w:t>与上年相比，</w:t>
      </w:r>
      <w:r>
        <w:rPr>
          <w:rFonts w:ascii="仿宋_GB2312" w:hAnsi="仿宋_GB2312" w:eastAsia="仿宋_GB2312"/>
          <w:b w:val="0"/>
          <w:sz w:val="32"/>
        </w:rPr>
        <w:t>增加9,571.23万元，增长41.59%，主要原因是：本年增加新校区建设资金经费、新疆人才发展基金项目。</w:t>
      </w:r>
      <w:r>
        <w:rPr>
          <w:rFonts w:ascii="仿宋_GB2312" w:hAnsi="仿宋_GB2312" w:eastAsia="仿宋_GB2312"/>
          <w:b/>
          <w:sz w:val="32"/>
        </w:rPr>
        <w:t>与年初预算相比，</w:t>
      </w:r>
      <w:r>
        <w:rPr>
          <w:rFonts w:ascii="仿宋_GB2312" w:hAnsi="仿宋_GB2312" w:eastAsia="仿宋_GB2312"/>
          <w:b w:val="0"/>
          <w:sz w:val="32"/>
        </w:rPr>
        <w:t>年初预算数13,516.77万元，决算数32,585.64万元，预决算差异率141.08%，主要原因是：年中追加中央支持地方高校改革发展专项、奖助学金等，导致预决算存在差异。</w:t>
      </w:r>
    </w:p>
    <w:p w14:paraId="61B6C777">
      <w:pPr>
        <w:spacing w:line="640" w:lineRule="exact"/>
        <w:ind w:firstLine="640"/>
        <w:jc w:val="both"/>
        <w:outlineLvl w:val="3"/>
      </w:pPr>
      <w:r>
        <w:rPr>
          <w:rFonts w:ascii="楷体_GB2312" w:hAnsi="楷体_GB2312" w:eastAsia="楷体_GB2312"/>
          <w:b/>
          <w:sz w:val="32"/>
        </w:rPr>
        <w:t>（二）一般公共预算财政拨款支出决算结构情况</w:t>
      </w:r>
    </w:p>
    <w:p w14:paraId="52E43729">
      <w:pPr>
        <w:spacing w:line="580" w:lineRule="exact"/>
        <w:ind w:firstLine="640"/>
        <w:jc w:val="both"/>
      </w:pPr>
      <w:r>
        <w:rPr>
          <w:rFonts w:ascii="仿宋_GB2312" w:hAnsi="仿宋_GB2312" w:eastAsia="仿宋_GB2312"/>
          <w:b w:val="0"/>
          <w:sz w:val="32"/>
        </w:rPr>
        <w:t>1.教育支出（类）32,447.83万元，占99.58%。</w:t>
      </w:r>
    </w:p>
    <w:p w14:paraId="26DAEE3B">
      <w:pPr>
        <w:spacing w:line="580" w:lineRule="exact"/>
        <w:ind w:firstLine="640"/>
        <w:jc w:val="both"/>
      </w:pPr>
      <w:r>
        <w:rPr>
          <w:rFonts w:ascii="仿宋_GB2312" w:hAnsi="仿宋_GB2312" w:eastAsia="仿宋_GB2312"/>
          <w:b w:val="0"/>
          <w:sz w:val="32"/>
        </w:rPr>
        <w:t>2.文化旅游体育与传媒支出（类）129.87万元，占0.40%。</w:t>
      </w:r>
    </w:p>
    <w:p w14:paraId="118D3C54">
      <w:pPr>
        <w:spacing w:line="580" w:lineRule="exact"/>
        <w:ind w:firstLine="640"/>
        <w:jc w:val="both"/>
      </w:pPr>
      <w:r>
        <w:rPr>
          <w:rFonts w:ascii="仿宋_GB2312" w:hAnsi="仿宋_GB2312" w:eastAsia="仿宋_GB2312"/>
          <w:b w:val="0"/>
          <w:sz w:val="32"/>
        </w:rPr>
        <w:t>3.社会保障和就业支出（类）7.94万元，占0.02%。</w:t>
      </w:r>
    </w:p>
    <w:p w14:paraId="3C886BDE">
      <w:pPr>
        <w:spacing w:line="640" w:lineRule="exact"/>
        <w:ind w:firstLine="640"/>
        <w:jc w:val="both"/>
        <w:outlineLvl w:val="3"/>
      </w:pPr>
      <w:r>
        <w:rPr>
          <w:rFonts w:ascii="楷体_GB2312" w:hAnsi="楷体_GB2312" w:eastAsia="楷体_GB2312"/>
          <w:b/>
          <w:sz w:val="32"/>
        </w:rPr>
        <w:t>（三）一般公共预算财政拨款支出决算具体情况</w:t>
      </w:r>
    </w:p>
    <w:p w14:paraId="19B6FB36">
      <w:pPr>
        <w:spacing w:line="580" w:lineRule="exact"/>
        <w:ind w:firstLine="640"/>
        <w:jc w:val="both"/>
      </w:pPr>
      <w:r>
        <w:rPr>
          <w:rFonts w:ascii="仿宋_GB2312" w:hAnsi="仿宋_GB2312" w:eastAsia="仿宋_GB2312"/>
          <w:b w:val="0"/>
          <w:sz w:val="32"/>
        </w:rPr>
        <w:t>1.教育支出（类）普通教育（款）高等教育（项）：支出决算数为32,433.93万元，比上年决算增加9,557.28万元，增长41.78%，主要原因是：本年度增加了新校区建设的项目支出。</w:t>
      </w:r>
    </w:p>
    <w:p w14:paraId="7EEADDAA">
      <w:pPr>
        <w:spacing w:line="580" w:lineRule="exact"/>
        <w:ind w:firstLine="640"/>
        <w:jc w:val="both"/>
      </w:pPr>
      <w:r>
        <w:rPr>
          <w:rFonts w:ascii="仿宋_GB2312" w:hAnsi="仿宋_GB2312" w:eastAsia="仿宋_GB2312"/>
          <w:b w:val="0"/>
          <w:sz w:val="32"/>
        </w:rPr>
        <w:t>2.教育支出（类）留学教育（款）来华留学教育（项）：支出决算数为13.90万元，比上年决算减少35.10万元，下降71.63%，主要原因是：</w:t>
      </w:r>
      <w:r>
        <w:rPr>
          <w:rFonts w:hint="eastAsia" w:ascii="仿宋_GB2312" w:hAnsi="仿宋_GB2312" w:eastAsia="仿宋_GB2312"/>
          <w:b w:val="0"/>
          <w:sz w:val="32"/>
          <w:lang w:eastAsia="zh-CN"/>
        </w:rPr>
        <w:t>留学生减少，导致</w:t>
      </w:r>
      <w:bookmarkStart w:id="0" w:name="_GoBack"/>
      <w:bookmarkEnd w:id="0"/>
      <w:r>
        <w:rPr>
          <w:rFonts w:ascii="仿宋_GB2312" w:hAnsi="仿宋_GB2312" w:eastAsia="仿宋_GB2312"/>
          <w:b w:val="0"/>
          <w:sz w:val="32"/>
        </w:rPr>
        <w:t>减少周边国家留学生奖学金及地方公派出国留学项目支出。</w:t>
      </w:r>
    </w:p>
    <w:p w14:paraId="214EC705">
      <w:pPr>
        <w:spacing w:line="580" w:lineRule="exact"/>
        <w:ind w:firstLine="640"/>
        <w:jc w:val="both"/>
      </w:pPr>
      <w:r>
        <w:rPr>
          <w:rFonts w:ascii="仿宋_GB2312" w:hAnsi="仿宋_GB2312" w:eastAsia="仿宋_GB2312"/>
          <w:b w:val="0"/>
          <w:sz w:val="32"/>
        </w:rPr>
        <w:t>3.科学技术支出（类）社会科学（款）社会科学研究（项）：支出决算数为0.00万元，比上年决算减少3.00万元，下降100.00%，主要原因是：本年度减少了新时代党的治疆方略理论与实践研究课题项目支出。</w:t>
      </w:r>
    </w:p>
    <w:p w14:paraId="1EFCAAFF">
      <w:pPr>
        <w:spacing w:line="580" w:lineRule="exact"/>
        <w:ind w:firstLine="640"/>
        <w:jc w:val="both"/>
      </w:pPr>
      <w:r>
        <w:rPr>
          <w:rFonts w:ascii="仿宋_GB2312" w:hAnsi="仿宋_GB2312" w:eastAsia="仿宋_GB2312"/>
          <w:b w:val="0"/>
          <w:sz w:val="32"/>
        </w:rPr>
        <w:t>4.文化旅游体育与传媒支出（类）文化和旅游（款）文化创作与保护（项）：支出决算数为26.31万元，比上年决算增加18.55万元，增长239.05%，主要原因是：本年度新增自治区文艺扶持激励项目演出活动。</w:t>
      </w:r>
    </w:p>
    <w:p w14:paraId="0A9D7AAF">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5.文化旅游体育与传媒支出（类）文化和旅游（款）其他文化和旅游支出（项）：支出决算数为103.56万元，比上年决算增加53.56万元，增长107.12%，主要原因是：新增新疆人才发展基金项目支出。</w:t>
      </w:r>
    </w:p>
    <w:p w14:paraId="6E0A631B">
      <w:pPr>
        <w:spacing w:line="580" w:lineRule="exact"/>
        <w:ind w:firstLine="640"/>
        <w:jc w:val="both"/>
      </w:pPr>
      <w:r>
        <w:rPr>
          <w:rFonts w:ascii="仿宋_GB2312" w:hAnsi="仿宋_GB2312" w:eastAsia="仿宋_GB2312"/>
          <w:b w:val="0"/>
          <w:sz w:val="32"/>
        </w:rPr>
        <w:t>6.社会保障和就业支出（类）人力资源和社会保障管理事务（款）其他人力资源和社会保障管理事务支出（项）：支出决算数为7.94万元，比上年决算减少20.06万元，下降71.64%，主要原因是：本年减少人力资源和社会保障管理事务的新疆人才发展基金项目支出。</w:t>
      </w:r>
    </w:p>
    <w:p w14:paraId="26AEADE0">
      <w:pPr>
        <w:spacing w:line="640" w:lineRule="exact"/>
        <w:ind w:firstLine="640"/>
        <w:jc w:val="both"/>
        <w:outlineLvl w:val="2"/>
      </w:pPr>
      <w:r>
        <w:rPr>
          <w:rFonts w:ascii="黑体" w:hAnsi="黑体" w:eastAsia="黑体"/>
          <w:sz w:val="32"/>
        </w:rPr>
        <w:t>六、一般公共预算财政拨款基本支出决算情况说明</w:t>
      </w:r>
    </w:p>
    <w:p w14:paraId="1CE4E8E9">
      <w:pPr>
        <w:spacing w:line="580" w:lineRule="exact"/>
        <w:ind w:firstLine="640"/>
        <w:jc w:val="both"/>
      </w:pPr>
      <w:r>
        <w:rPr>
          <w:rFonts w:ascii="仿宋_GB2312" w:hAnsi="仿宋_GB2312" w:eastAsia="仿宋_GB2312"/>
          <w:b w:val="0"/>
          <w:sz w:val="32"/>
        </w:rPr>
        <w:t>2025年度一般公共预算财政拨款基本支出10,320.53万元，其中：</w:t>
      </w:r>
      <w:r>
        <w:rPr>
          <w:rFonts w:ascii="仿宋_GB2312" w:hAnsi="仿宋_GB2312" w:eastAsia="仿宋_GB2312"/>
          <w:b/>
          <w:sz w:val="32"/>
        </w:rPr>
        <w:t>人员经费10,074.03万元，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离休费、退休费、抚恤金、生活补助、奖励金、其他对个人和家庭的补助。</w:t>
      </w:r>
    </w:p>
    <w:p w14:paraId="52823689">
      <w:pPr>
        <w:spacing w:line="580" w:lineRule="exact"/>
        <w:ind w:firstLine="640"/>
        <w:jc w:val="both"/>
      </w:pPr>
      <w:r>
        <w:rPr>
          <w:rFonts w:ascii="仿宋_GB2312" w:hAnsi="仿宋_GB2312" w:eastAsia="仿宋_GB2312"/>
          <w:b/>
          <w:sz w:val="32"/>
        </w:rPr>
        <w:t>公用经费246.50万元，</w:t>
      </w:r>
      <w:r>
        <w:rPr>
          <w:rFonts w:ascii="仿宋_GB2312" w:hAnsi="仿宋_GB2312" w:eastAsia="仿宋_GB2312"/>
          <w:b w:val="0"/>
          <w:sz w:val="32"/>
        </w:rPr>
        <w:t>包括：办公费、印刷费、水费、电费、邮电费、物业管理费、差旅费、维修（护）费、租赁费、培训费、专用材料费、劳务费、委托业务费、工会经费、其他交通费用、其他商品和服务支出。</w:t>
      </w:r>
    </w:p>
    <w:p w14:paraId="03A87E2E">
      <w:pPr>
        <w:spacing w:line="640" w:lineRule="exact"/>
        <w:ind w:firstLine="640"/>
        <w:jc w:val="both"/>
        <w:outlineLvl w:val="2"/>
      </w:pPr>
      <w:r>
        <w:rPr>
          <w:rFonts w:ascii="黑体" w:hAnsi="黑体" w:eastAsia="黑体"/>
          <w:sz w:val="32"/>
        </w:rPr>
        <w:t>七、政府性基金预算财政拨款收入支出决算情况说明</w:t>
      </w:r>
    </w:p>
    <w:p w14:paraId="02A1B96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1C891C">
      <w:pPr>
        <w:spacing w:line="640" w:lineRule="exact"/>
        <w:ind w:firstLine="640"/>
        <w:jc w:val="both"/>
        <w:outlineLvl w:val="2"/>
      </w:pPr>
      <w:r>
        <w:rPr>
          <w:rFonts w:ascii="黑体" w:hAnsi="黑体" w:eastAsia="黑体"/>
          <w:sz w:val="32"/>
        </w:rPr>
        <w:t>八、国有资本经营预算财政拨款收入支出决算情况说明</w:t>
      </w:r>
    </w:p>
    <w:p w14:paraId="06BF4C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479723">
      <w:pPr>
        <w:spacing w:line="640" w:lineRule="exact"/>
        <w:ind w:firstLine="640"/>
        <w:jc w:val="both"/>
        <w:outlineLvl w:val="2"/>
      </w:pPr>
      <w:r>
        <w:rPr>
          <w:rFonts w:ascii="黑体" w:hAnsi="黑体" w:eastAsia="黑体"/>
          <w:sz w:val="32"/>
        </w:rPr>
        <w:t>九、财政拨款“三公”经费支出决算情况说明</w:t>
      </w:r>
    </w:p>
    <w:p w14:paraId="519C33B0">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47EBD821">
      <w:pPr>
        <w:spacing w:line="580" w:lineRule="exact"/>
        <w:ind w:firstLine="640"/>
        <w:jc w:val="both"/>
      </w:pPr>
      <w:r>
        <w:rPr>
          <w:rFonts w:ascii="仿宋_GB2312" w:hAnsi="仿宋_GB2312" w:eastAsia="仿宋_GB2312"/>
          <w:b/>
          <w:sz w:val="32"/>
        </w:rPr>
        <w:t>具体情况如下：</w:t>
      </w:r>
    </w:p>
    <w:p w14:paraId="0DFAEC90">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CD6780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10辆，与公务用车保有量差异原因是：差异车辆为单位业务用车，车辆费用未使用财政拨款公务用车运行维护费支付，由业务经费保障。</w:t>
      </w:r>
    </w:p>
    <w:p w14:paraId="7F8536A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9CEC7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FDE184A">
      <w:pPr>
        <w:spacing w:line="640" w:lineRule="exact"/>
        <w:ind w:firstLine="640"/>
        <w:jc w:val="both"/>
        <w:outlineLvl w:val="2"/>
      </w:pPr>
      <w:r>
        <w:rPr>
          <w:rFonts w:ascii="黑体" w:hAnsi="黑体" w:eastAsia="黑体"/>
          <w:sz w:val="32"/>
        </w:rPr>
        <w:t>十、其他重要事项的情况说明</w:t>
      </w:r>
    </w:p>
    <w:p w14:paraId="4830EB5E">
      <w:pPr>
        <w:spacing w:line="640" w:lineRule="exact"/>
        <w:ind w:firstLine="640"/>
        <w:jc w:val="both"/>
        <w:outlineLvl w:val="3"/>
      </w:pPr>
      <w:r>
        <w:rPr>
          <w:rFonts w:ascii="楷体_GB2312" w:hAnsi="楷体_GB2312" w:eastAsia="楷体_GB2312"/>
          <w:b/>
          <w:sz w:val="32"/>
        </w:rPr>
        <w:t>（一）机关运行经费及公用经费支出情况</w:t>
      </w:r>
    </w:p>
    <w:p w14:paraId="3004DADC">
      <w:pPr>
        <w:spacing w:line="580" w:lineRule="exact"/>
        <w:ind w:firstLine="640"/>
        <w:jc w:val="both"/>
      </w:pPr>
      <w:r>
        <w:rPr>
          <w:rFonts w:ascii="仿宋_GB2312" w:hAnsi="仿宋_GB2312" w:eastAsia="仿宋_GB2312"/>
          <w:b w:val="0"/>
          <w:sz w:val="32"/>
        </w:rPr>
        <w:t>2025年度新疆艺术学院（本级）（事业单位）公用经费支出246.50万元，比上年减少24.06万元，下降8.89%，主要原因是：本年减少会议费、差旅费、办公费、维修(护）费、设备购置等，导致公用经费减少。</w:t>
      </w:r>
    </w:p>
    <w:p w14:paraId="20250EEF">
      <w:pPr>
        <w:spacing w:line="640" w:lineRule="exact"/>
        <w:ind w:firstLine="640"/>
        <w:jc w:val="both"/>
        <w:outlineLvl w:val="3"/>
      </w:pPr>
      <w:r>
        <w:rPr>
          <w:rFonts w:ascii="楷体_GB2312" w:hAnsi="楷体_GB2312" w:eastAsia="楷体_GB2312"/>
          <w:b/>
          <w:sz w:val="32"/>
        </w:rPr>
        <w:t>（二）政府采购情况</w:t>
      </w:r>
    </w:p>
    <w:p w14:paraId="5830706A">
      <w:pPr>
        <w:spacing w:line="580" w:lineRule="exact"/>
        <w:ind w:firstLine="640"/>
        <w:jc w:val="both"/>
      </w:pPr>
      <w:r>
        <w:rPr>
          <w:rFonts w:ascii="仿宋_GB2312" w:hAnsi="仿宋_GB2312" w:eastAsia="仿宋_GB2312"/>
          <w:b w:val="0"/>
          <w:sz w:val="32"/>
        </w:rPr>
        <w:t>2025年度政府采购支出总额1,542.41万元，其中：政府采购货物支出519.41万元、政府采购工程支出914.07万元、政府采购服务支出108.93万元。</w:t>
      </w:r>
    </w:p>
    <w:p w14:paraId="0DBD9A2D">
      <w:pPr>
        <w:spacing w:line="580" w:lineRule="exact"/>
        <w:ind w:firstLine="640"/>
        <w:jc w:val="both"/>
      </w:pPr>
      <w:r>
        <w:rPr>
          <w:rFonts w:ascii="仿宋_GB2312" w:hAnsi="仿宋_GB2312" w:eastAsia="仿宋_GB2312"/>
          <w:b w:val="0"/>
          <w:sz w:val="32"/>
        </w:rPr>
        <w:t>授予中小企业合同金额1,359.96万元，占政府采购支出总额的88.17%，其中：授予小微企业合同金额1,223.97万元，占政府采购支出总额的79.35%。</w:t>
      </w:r>
    </w:p>
    <w:p w14:paraId="3A4D3AD5">
      <w:pPr>
        <w:spacing w:line="640" w:lineRule="exact"/>
        <w:ind w:firstLine="640"/>
        <w:jc w:val="both"/>
        <w:outlineLvl w:val="3"/>
      </w:pPr>
      <w:r>
        <w:rPr>
          <w:rFonts w:ascii="楷体_GB2312" w:hAnsi="楷体_GB2312" w:eastAsia="楷体_GB2312"/>
          <w:b/>
          <w:sz w:val="32"/>
        </w:rPr>
        <w:t>（三）国有资产占用情况说明</w:t>
      </w:r>
    </w:p>
    <w:p w14:paraId="0383D0BA">
      <w:pPr>
        <w:spacing w:line="580" w:lineRule="exact"/>
        <w:ind w:firstLine="640"/>
        <w:jc w:val="both"/>
      </w:pPr>
      <w:r>
        <w:rPr>
          <w:rFonts w:ascii="仿宋_GB2312" w:hAnsi="仿宋_GB2312" w:eastAsia="仿宋_GB2312"/>
          <w:b w:val="0"/>
          <w:sz w:val="32"/>
        </w:rPr>
        <w:t>截至2025年12月31日，房屋81,035.54平方米，价值9,980.94万元。车辆10辆，价值267.04万元，其中：副部（省）级及以上领导用车0辆、主要负责人用车0辆、机要通信用车0辆、应急保障用车0辆、执法执勤用车0辆、特种专业技术用车0辆、离退休干部服务用车0辆、其他用车10辆，其他用车主要是：单位业务用车。单价100万元（含）以上设备（不含车辆）2台（套）。</w:t>
      </w:r>
    </w:p>
    <w:p w14:paraId="610212FC">
      <w:pPr>
        <w:spacing w:line="640" w:lineRule="exact"/>
        <w:ind w:firstLine="640"/>
        <w:jc w:val="both"/>
        <w:outlineLvl w:val="2"/>
      </w:pPr>
      <w:r>
        <w:rPr>
          <w:rFonts w:ascii="黑体" w:hAnsi="黑体" w:eastAsia="黑体"/>
          <w:sz w:val="32"/>
        </w:rPr>
        <w:t>十一、预算绩效的情况说明</w:t>
      </w:r>
    </w:p>
    <w:p w14:paraId="699714C5">
      <w:pPr>
        <w:spacing w:line="580" w:lineRule="exact"/>
        <w:ind w:firstLine="640"/>
        <w:jc w:val="both"/>
      </w:pPr>
      <w:r>
        <w:rPr>
          <w:rFonts w:ascii="仿宋_GB2312" w:hAnsi="仿宋_GB2312" w:eastAsia="仿宋_GB2312"/>
          <w:b w:val="0"/>
          <w:sz w:val="32"/>
        </w:rPr>
        <w:t>根据预算绩效管理要求，本单位预算绩效评价项目3.00个，全年预算数14,465.14万元，全年执行数14,465.14万元。预算绩效管理取得的成效：一是学校的教学工作的硬件软件及设施有了改善和更新；二是在学校的专业建设方面教育质量水平有了进一步的提升。发现的问题及原因：因新教学建设受季节性天气影响导致部分专项资金建设进度受限，资金使用缓慢。下一步改进措施：一是提高预算绩效管理水平；二是科学设置年初预算绩效指标，加强年终预算绩效考核的针对性，确保年初所有绩效指标全部完成。具体附项目支出绩效自评表。</w:t>
      </w:r>
    </w:p>
    <w:p w14:paraId="61EC3673">
      <w:r>
        <w:br w:type="page"/>
      </w:r>
    </w:p>
    <w:p w14:paraId="27114D6B">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288809B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7550CBE">
            <w:pPr>
              <w:spacing w:before="0" w:after="0" w:line="240" w:lineRule="auto"/>
              <w:jc w:val="center"/>
            </w:pPr>
            <w:r>
              <w:rPr>
                <w:rFonts w:ascii="宋体" w:hAnsi="宋体" w:eastAsia="宋体"/>
                <w:b/>
                <w:i w:val="0"/>
                <w:sz w:val="32"/>
              </w:rPr>
              <w:t>项目支出绩效自评表</w:t>
            </w:r>
          </w:p>
        </w:tc>
      </w:tr>
      <w:tr w14:paraId="1C21886A">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1F7C5C">
            <w:pPr>
              <w:spacing w:before="0" w:after="0" w:line="240" w:lineRule="auto"/>
              <w:jc w:val="center"/>
            </w:pPr>
            <w:r>
              <w:rPr>
                <w:rFonts w:ascii="宋体" w:hAnsi="宋体" w:eastAsia="宋体"/>
                <w:b w:val="0"/>
                <w:i w:val="0"/>
                <w:sz w:val="22"/>
              </w:rPr>
              <w:t>(2025年度)</w:t>
            </w:r>
          </w:p>
        </w:tc>
      </w:tr>
      <w:tr w14:paraId="3C801753">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8110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6E41C5F">
            <w:pPr>
              <w:spacing w:before="0" w:after="0" w:line="240" w:lineRule="auto"/>
              <w:jc w:val="center"/>
            </w:pPr>
            <w:r>
              <w:rPr>
                <w:rFonts w:ascii="宋体" w:hAnsi="宋体" w:eastAsia="宋体"/>
                <w:b w:val="0"/>
                <w:i w:val="0"/>
                <w:sz w:val="18"/>
              </w:rPr>
              <w:t>2025年新疆艺术学院非财政拨款项目</w:t>
            </w:r>
          </w:p>
        </w:tc>
      </w:tr>
      <w:tr w14:paraId="75A8607F">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B20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38DD56">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C33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9EAAE8">
            <w:pPr>
              <w:spacing w:before="0" w:after="0" w:line="240" w:lineRule="auto"/>
              <w:jc w:val="center"/>
            </w:pPr>
            <w:r>
              <w:rPr>
                <w:rFonts w:ascii="宋体" w:hAnsi="宋体" w:eastAsia="宋体"/>
                <w:b w:val="0"/>
                <w:i w:val="0"/>
                <w:sz w:val="18"/>
              </w:rPr>
              <w:t>新疆艺术学院（本级）</w:t>
            </w:r>
          </w:p>
        </w:tc>
      </w:tr>
      <w:tr w14:paraId="667562C7">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ACD9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16A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F1BD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7F07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48FB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D64D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7ACB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06AD2">
            <w:pPr>
              <w:spacing w:before="0" w:after="0" w:line="240" w:lineRule="auto"/>
              <w:jc w:val="center"/>
            </w:pPr>
            <w:r>
              <w:rPr>
                <w:rFonts w:ascii="宋体" w:hAnsi="宋体" w:eastAsia="宋体"/>
                <w:b/>
                <w:i w:val="0"/>
                <w:sz w:val="18"/>
              </w:rPr>
              <w:t>得分</w:t>
            </w:r>
          </w:p>
        </w:tc>
      </w:tr>
      <w:tr w14:paraId="1849E1DF">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E89B22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7B0F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94987">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15C3">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AB758">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36F2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7216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01138">
            <w:pPr>
              <w:spacing w:before="0" w:after="0" w:line="240" w:lineRule="auto"/>
              <w:jc w:val="center"/>
            </w:pPr>
            <w:r>
              <w:rPr>
                <w:rFonts w:ascii="宋体" w:hAnsi="宋体" w:eastAsia="宋体"/>
                <w:b w:val="0"/>
                <w:i w:val="0"/>
                <w:sz w:val="18"/>
              </w:rPr>
              <w:t>10.00</w:t>
            </w:r>
          </w:p>
        </w:tc>
      </w:tr>
      <w:tr w14:paraId="7EE81E4E">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E9D25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738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9D2E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0FEB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1D57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2E2F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795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21727">
            <w:pPr>
              <w:spacing w:before="0" w:after="0" w:line="240" w:lineRule="auto"/>
              <w:jc w:val="center"/>
            </w:pPr>
            <w:r>
              <w:rPr>
                <w:rFonts w:ascii="宋体" w:hAnsi="宋体" w:eastAsia="宋体"/>
                <w:b w:val="0"/>
                <w:i w:val="0"/>
                <w:sz w:val="18"/>
              </w:rPr>
              <w:t>—</w:t>
            </w:r>
          </w:p>
        </w:tc>
      </w:tr>
      <w:tr w14:paraId="1DC9BB12">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67870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49BC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C7BED">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EFC99">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FB22F">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F90E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FAF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FC6ED">
            <w:pPr>
              <w:spacing w:before="0" w:after="0" w:line="240" w:lineRule="auto"/>
              <w:jc w:val="center"/>
            </w:pPr>
            <w:r>
              <w:rPr>
                <w:rFonts w:ascii="宋体" w:hAnsi="宋体" w:eastAsia="宋体"/>
                <w:b w:val="0"/>
                <w:i w:val="0"/>
                <w:sz w:val="18"/>
              </w:rPr>
              <w:t>—</w:t>
            </w:r>
          </w:p>
        </w:tc>
      </w:tr>
      <w:tr w14:paraId="42E626B1">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0041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FDA34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03F56">
            <w:pPr>
              <w:spacing w:before="0" w:after="0" w:line="240" w:lineRule="auto"/>
              <w:jc w:val="center"/>
            </w:pPr>
            <w:r>
              <w:rPr>
                <w:rFonts w:ascii="宋体" w:hAnsi="宋体" w:eastAsia="宋体"/>
                <w:b/>
                <w:i w:val="0"/>
                <w:sz w:val="18"/>
              </w:rPr>
              <w:t>实际完成情况</w:t>
            </w:r>
          </w:p>
        </w:tc>
      </w:tr>
      <w:tr w14:paraId="6FEF3B14">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F2FC7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DDC358">
            <w:pPr>
              <w:spacing w:before="0" w:after="0" w:line="240" w:lineRule="auto"/>
              <w:jc w:val="center"/>
            </w:pPr>
            <w:r>
              <w:rPr>
                <w:rFonts w:ascii="宋体" w:hAnsi="宋体" w:eastAsia="宋体"/>
                <w:b w:val="0"/>
                <w:i w:val="0"/>
                <w:sz w:val="18"/>
              </w:rPr>
              <w:t>1.完善学校科研课题建设，提高教师科研能力；
2.平抑饭菜价格，降低学生生活成本；
3.提高学校办学能力，促进学校高质量发展；4.如期归还国内银行贷款本金和利息，维持学校良好社会信用度，保证学校教学及工作有序开展。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4906C">
            <w:pPr>
              <w:spacing w:before="0" w:after="0" w:line="240" w:lineRule="auto"/>
              <w:jc w:val="center"/>
            </w:pPr>
            <w:r>
              <w:rPr>
                <w:rFonts w:ascii="宋体" w:hAnsi="宋体" w:eastAsia="宋体"/>
                <w:b w:val="0"/>
                <w:i w:val="0"/>
                <w:sz w:val="18"/>
              </w:rPr>
              <w:t>1.完善学校科研课题建设，提高教师科研能力； 2.平抑饭菜价格，降低学生生活成本； 3.提高学校办学能力，促进学校高质量发展； 4.如期归还国内银行贷款本金和利息，维持学校良好社会信用度，保证学校教学及工作有序开展。</w:t>
            </w:r>
          </w:p>
        </w:tc>
      </w:tr>
      <w:tr w14:paraId="2B4F5D1E">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B20B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A27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215A0">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39B2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3B811">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64B3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4A994">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E55A5">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62690">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8698D">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4907F">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0FC77">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0A538">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8E171">
            <w:pPr>
              <w:keepNext/>
              <w:spacing w:before="0" w:after="0" w:line="240" w:lineRule="auto"/>
              <w:jc w:val="center"/>
            </w:pPr>
            <w:r>
              <w:rPr>
                <w:rFonts w:ascii="宋体" w:hAnsi="宋体" w:eastAsia="宋体"/>
                <w:b/>
                <w:i w:val="0"/>
                <w:sz w:val="18"/>
              </w:rPr>
              <w:t>偏差原因分析及改进措施</w:t>
            </w:r>
          </w:p>
        </w:tc>
      </w:tr>
      <w:tr w14:paraId="5B1F653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0724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D95F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21DD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557B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0AA2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A6D5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1AEC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015B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835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6C41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E08F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419C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B33E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D36D8A"/>
        </w:tc>
      </w:tr>
      <w:tr w14:paraId="6360DDDB">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62A87">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C5F78">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716A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1FDD0">
            <w:pPr>
              <w:keepNext/>
              <w:spacing w:before="0" w:after="0" w:line="240" w:lineRule="auto"/>
              <w:jc w:val="center"/>
            </w:pPr>
            <w:r>
              <w:rPr>
                <w:rFonts w:ascii="宋体" w:hAnsi="宋体" w:eastAsia="宋体"/>
                <w:b w:val="0"/>
                <w:i w:val="0"/>
                <w:sz w:val="18"/>
              </w:rPr>
              <w:t>培养高校科研人员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D2EB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EF5F4">
            <w:pPr>
              <w:keepNext/>
              <w:spacing w:before="0" w:after="0" w:line="240" w:lineRule="auto"/>
              <w:jc w:val="center"/>
            </w:pPr>
            <w:r>
              <w:rPr>
                <w:rFonts w:ascii="宋体" w:hAnsi="宋体" w:eastAsia="宋体"/>
                <w:b w:val="0"/>
                <w:i w:val="0"/>
                <w:sz w:val="18"/>
              </w:rPr>
              <w:t>&gt;=17人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004D1">
            <w:pPr>
              <w:keepNext/>
              <w:spacing w:before="0" w:after="0" w:line="240" w:lineRule="auto"/>
              <w:jc w:val="center"/>
            </w:pPr>
            <w:r>
              <w:rPr>
                <w:rFonts w:ascii="宋体" w:hAnsi="宋体" w:eastAsia="宋体"/>
                <w:b w:val="0"/>
                <w:i w:val="0"/>
                <w:sz w:val="18"/>
              </w:rPr>
              <w:t>=18人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3F22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FE44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0A04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A33D4">
            <w:pPr>
              <w:keepNext/>
              <w:spacing w:before="0" w:after="0" w:line="240" w:lineRule="auto"/>
              <w:jc w:val="center"/>
            </w:pPr>
            <w:r>
              <w:rPr>
                <w:rFonts w:ascii="宋体" w:hAnsi="宋体" w:eastAsia="宋体"/>
                <w:b w:val="0"/>
                <w:i w:val="0"/>
                <w:sz w:val="18"/>
              </w:rPr>
              <w: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63E6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C2D8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29F1D">
            <w:pPr>
              <w:keepNext/>
              <w:spacing w:before="0" w:after="0" w:line="240" w:lineRule="auto"/>
              <w:jc w:val="center"/>
            </w:pPr>
          </w:p>
        </w:tc>
      </w:tr>
      <w:tr w14:paraId="7F1AC6A6">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BBEB6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CB47D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DC95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0040F">
            <w:pPr>
              <w:keepNext/>
              <w:spacing w:before="0" w:after="0" w:line="240" w:lineRule="auto"/>
              <w:jc w:val="center"/>
            </w:pPr>
            <w:r>
              <w:rPr>
                <w:rFonts w:ascii="宋体" w:hAnsi="宋体" w:eastAsia="宋体"/>
                <w:b w:val="0"/>
                <w:i w:val="0"/>
                <w:sz w:val="18"/>
              </w:rPr>
              <w:t>偿还贷款笔数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6383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5178B">
            <w:pPr>
              <w:keepNext/>
              <w:spacing w:before="0" w:after="0" w:line="240" w:lineRule="auto"/>
              <w:jc w:val="center"/>
            </w:pPr>
            <w:r>
              <w:rPr>
                <w:rFonts w:ascii="宋体" w:hAnsi="宋体" w:eastAsia="宋体"/>
                <w:b w:val="0"/>
                <w:i w:val="0"/>
                <w:sz w:val="18"/>
              </w:rPr>
              <w:t>=10笔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DF337">
            <w:pPr>
              <w:keepNext/>
              <w:spacing w:before="0" w:after="0" w:line="240" w:lineRule="auto"/>
              <w:jc w:val="center"/>
            </w:pPr>
            <w:r>
              <w:rPr>
                <w:rFonts w:ascii="宋体" w:hAnsi="宋体" w:eastAsia="宋体"/>
                <w:b w:val="0"/>
                <w:i w:val="0"/>
                <w:sz w:val="18"/>
              </w:rPr>
              <w:t>=10笔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254A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E96B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B42B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AF2BE">
            <w:pPr>
              <w:keepNext/>
              <w:spacing w:before="0" w:after="0" w:line="240" w:lineRule="auto"/>
              <w:jc w:val="center"/>
            </w:pPr>
            <w:r>
              <w:rPr>
                <w:rFonts w:ascii="宋体" w:hAnsi="宋体" w:eastAsia="宋体"/>
                <w:b w:val="0"/>
                <w:i w:val="0"/>
                <w:sz w:val="18"/>
              </w:rPr>
              <w:t>=10笔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A93E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C830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F972E">
            <w:pPr>
              <w:keepNext/>
              <w:spacing w:before="0" w:after="0" w:line="240" w:lineRule="auto"/>
              <w:jc w:val="center"/>
            </w:pPr>
          </w:p>
        </w:tc>
      </w:tr>
      <w:tr w14:paraId="31B0B6D0">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6EB40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D77B3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4251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0524C">
            <w:pPr>
              <w:keepNext/>
              <w:spacing w:before="0" w:after="0" w:line="240" w:lineRule="auto"/>
              <w:jc w:val="center"/>
            </w:pPr>
            <w:r>
              <w:rPr>
                <w:rFonts w:ascii="宋体" w:hAnsi="宋体" w:eastAsia="宋体"/>
                <w:b w:val="0"/>
                <w:i w:val="0"/>
                <w:sz w:val="18"/>
              </w:rPr>
              <w:t>伙食补助学生人数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AA3F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F74A6">
            <w:pPr>
              <w:keepNext/>
              <w:spacing w:before="0" w:after="0" w:line="240" w:lineRule="auto"/>
              <w:jc w:val="center"/>
            </w:pPr>
            <w:r>
              <w:rPr>
                <w:rFonts w:ascii="宋体" w:hAnsi="宋体" w:eastAsia="宋体"/>
                <w:b w:val="0"/>
                <w:i w:val="0"/>
                <w:sz w:val="18"/>
              </w:rPr>
              <w:t>=950人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337DF">
            <w:pPr>
              <w:keepNext/>
              <w:spacing w:before="0" w:after="0" w:line="240" w:lineRule="auto"/>
              <w:jc w:val="center"/>
            </w:pPr>
            <w:r>
              <w:rPr>
                <w:rFonts w:ascii="宋体" w:hAnsi="宋体" w:eastAsia="宋体"/>
                <w:b w:val="0"/>
                <w:i w:val="0"/>
                <w:sz w:val="18"/>
              </w:rPr>
              <w:t>=968人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EB58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F6E0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1702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1408E">
            <w:pPr>
              <w:keepNext/>
              <w:spacing w:before="0" w:after="0" w:line="240" w:lineRule="auto"/>
              <w:jc w:val="center"/>
            </w:pPr>
            <w:r>
              <w:rPr>
                <w:rFonts w:ascii="宋体" w:hAnsi="宋体" w:eastAsia="宋体"/>
                <w:b w:val="0"/>
                <w:i w:val="0"/>
                <w:sz w:val="18"/>
              </w:rPr>
              <w:t>=920人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8347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A867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CD9CD">
            <w:pPr>
              <w:keepNext/>
              <w:spacing w:before="0" w:after="0" w:line="240" w:lineRule="auto"/>
              <w:jc w:val="center"/>
            </w:pPr>
          </w:p>
        </w:tc>
      </w:tr>
      <w:tr w14:paraId="22802B32">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7791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9E2F5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65B2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5567D">
            <w:pPr>
              <w:spacing w:before="0" w:after="0" w:line="240" w:lineRule="auto"/>
              <w:jc w:val="center"/>
            </w:pPr>
            <w:r>
              <w:rPr>
                <w:rFonts w:ascii="宋体" w:hAnsi="宋体" w:eastAsia="宋体"/>
                <w:b w:val="0"/>
                <w:i w:val="0"/>
                <w:sz w:val="18"/>
              </w:rPr>
              <w:t>银行贷款还本付息时限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319D4">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54AAD">
            <w:pPr>
              <w:spacing w:before="0" w:after="0" w:line="240" w:lineRule="auto"/>
              <w:jc w:val="center"/>
            </w:pPr>
            <w:r>
              <w:rPr>
                <w:rFonts w:ascii="宋体" w:hAnsi="宋体" w:eastAsia="宋体"/>
                <w:b w:val="0"/>
                <w:i w:val="0"/>
                <w:sz w:val="18"/>
              </w:rPr>
              <w:t>每月25日之前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03E72">
            <w:pPr>
              <w:spacing w:before="0" w:after="0" w:line="240" w:lineRule="auto"/>
              <w:jc w:val="center"/>
            </w:pPr>
            <w:r>
              <w:rPr>
                <w:rFonts w:ascii="宋体" w:hAnsi="宋体" w:eastAsia="宋体"/>
                <w:b w:val="0"/>
                <w:i w:val="0"/>
                <w:sz w:val="18"/>
              </w:rPr>
              <w:t>每月21日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21D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11F9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B65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604F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E817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1FE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2FEA5">
            <w:pPr>
              <w:spacing w:before="0" w:after="0" w:line="240" w:lineRule="auto"/>
              <w:jc w:val="center"/>
            </w:pPr>
          </w:p>
        </w:tc>
      </w:tr>
      <w:tr w14:paraId="4C1DF812">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B2B5B">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1E1AE">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6B3B8">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8D43A">
            <w:pPr>
              <w:keepNext/>
              <w:spacing w:before="0" w:after="0" w:line="240" w:lineRule="auto"/>
              <w:jc w:val="center"/>
            </w:pPr>
            <w:r>
              <w:rPr>
                <w:rFonts w:ascii="宋体" w:hAnsi="宋体" w:eastAsia="宋体"/>
                <w:b w:val="0"/>
                <w:i w:val="0"/>
                <w:sz w:val="18"/>
              </w:rPr>
              <w:t>还本付息项目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0DF7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42CEE">
            <w:pPr>
              <w:keepNext/>
              <w:spacing w:before="0" w:after="0" w:line="240" w:lineRule="auto"/>
              <w:jc w:val="center"/>
            </w:pPr>
            <w:r>
              <w:rPr>
                <w:rFonts w:ascii="宋体" w:hAnsi="宋体" w:eastAsia="宋体"/>
                <w:b w:val="0"/>
                <w:i w:val="0"/>
                <w:sz w:val="18"/>
              </w:rPr>
              <w:t>&lt;=135.33万/月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202E7">
            <w:pPr>
              <w:keepNext/>
              <w:spacing w:before="0" w:after="0" w:line="240" w:lineRule="auto"/>
              <w:jc w:val="center"/>
            </w:pPr>
            <w:r>
              <w:rPr>
                <w:rFonts w:ascii="宋体" w:hAnsi="宋体" w:eastAsia="宋体"/>
                <w:b w:val="0"/>
                <w:i w:val="0"/>
                <w:sz w:val="18"/>
              </w:rPr>
              <w:t>=125.33万/月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E972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C417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BF29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832D4">
            <w:pPr>
              <w:keepNext/>
              <w:spacing w:before="0" w:after="0" w:line="240" w:lineRule="auto"/>
              <w:jc w:val="center"/>
            </w:pPr>
            <w:r>
              <w:rPr>
                <w:rFonts w:ascii="宋体" w:hAnsi="宋体" w:eastAsia="宋体"/>
                <w:b w:val="0"/>
                <w:i w:val="0"/>
                <w:sz w:val="18"/>
              </w:rPr>
              <w:t>=137万/月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86C2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B48F1">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83A3B">
            <w:pPr>
              <w:keepNext/>
              <w:spacing w:before="0" w:after="0" w:line="240" w:lineRule="auto"/>
              <w:jc w:val="center"/>
            </w:pPr>
          </w:p>
        </w:tc>
      </w:tr>
      <w:tr w14:paraId="6FB6FD29">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2124B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08BE5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63F28">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5E2FD">
            <w:pPr>
              <w:keepNext/>
              <w:spacing w:before="0" w:after="0" w:line="240" w:lineRule="auto"/>
              <w:jc w:val="center"/>
            </w:pPr>
            <w:r>
              <w:rPr>
                <w:rFonts w:ascii="宋体" w:hAnsi="宋体" w:eastAsia="宋体"/>
                <w:b w:val="0"/>
                <w:i w:val="0"/>
                <w:sz w:val="18"/>
              </w:rPr>
              <w:t>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1030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734EA">
            <w:pPr>
              <w:keepNext/>
              <w:spacing w:before="0" w:after="0" w:line="240" w:lineRule="auto"/>
              <w:jc w:val="center"/>
            </w:pPr>
            <w:r>
              <w:rPr>
                <w:rFonts w:ascii="宋体" w:hAnsi="宋体" w:eastAsia="宋体"/>
                <w:b w:val="0"/>
                <w:i w:val="0"/>
                <w:sz w:val="18"/>
              </w:rPr>
              <w:t>=20元/生/月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2F820">
            <w:pPr>
              <w:keepNext/>
              <w:spacing w:before="0" w:after="0" w:line="240" w:lineRule="auto"/>
              <w:jc w:val="center"/>
            </w:pPr>
            <w:r>
              <w:rPr>
                <w:rFonts w:ascii="宋体" w:hAnsi="宋体" w:eastAsia="宋体"/>
                <w:b w:val="0"/>
                <w:i w:val="0"/>
                <w:sz w:val="18"/>
              </w:rPr>
              <w:t>=20元/生/月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F45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88B3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3C26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990A9">
            <w:pPr>
              <w:keepNext/>
              <w:spacing w:before="0" w:after="0" w:line="240" w:lineRule="auto"/>
              <w:jc w:val="center"/>
            </w:pPr>
            <w:r>
              <w:rPr>
                <w:rFonts w:ascii="宋体" w:hAnsi="宋体" w:eastAsia="宋体"/>
                <w:b w:val="0"/>
                <w:i w:val="0"/>
                <w:sz w:val="18"/>
              </w:rPr>
              <w:t>=20元/生/月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DFCDA">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A594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A610C">
            <w:pPr>
              <w:keepNext/>
              <w:spacing w:before="0" w:after="0" w:line="240" w:lineRule="auto"/>
              <w:jc w:val="center"/>
            </w:pPr>
          </w:p>
        </w:tc>
      </w:tr>
      <w:tr w14:paraId="50147735">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4C94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70FF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1D48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9AED2">
            <w:pPr>
              <w:spacing w:before="0" w:after="0" w:line="240" w:lineRule="auto"/>
              <w:jc w:val="center"/>
            </w:pPr>
            <w:r>
              <w:rPr>
                <w:rFonts w:ascii="宋体" w:hAnsi="宋体" w:eastAsia="宋体"/>
                <w:b w:val="0"/>
                <w:i w:val="0"/>
                <w:sz w:val="18"/>
              </w:rPr>
              <w:t>助学金配套补助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0006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E598D">
            <w:pPr>
              <w:spacing w:before="0" w:after="0" w:line="240" w:lineRule="auto"/>
              <w:jc w:val="center"/>
            </w:pPr>
            <w:r>
              <w:rPr>
                <w:rFonts w:ascii="宋体" w:hAnsi="宋体" w:eastAsia="宋体"/>
                <w:b w:val="0"/>
                <w:i w:val="0"/>
                <w:sz w:val="18"/>
              </w:rPr>
              <w:t>=1500元/生/年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36DFA">
            <w:pPr>
              <w:spacing w:before="0" w:after="0" w:line="240" w:lineRule="auto"/>
              <w:jc w:val="center"/>
            </w:pPr>
            <w:r>
              <w:rPr>
                <w:rFonts w:ascii="宋体" w:hAnsi="宋体" w:eastAsia="宋体"/>
                <w:b w:val="0"/>
                <w:i w:val="0"/>
                <w:sz w:val="18"/>
              </w:rPr>
              <w:t>=1500元/生/年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9D4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6839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F9B6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12CC3">
            <w:pPr>
              <w:spacing w:before="0" w:after="0" w:line="240" w:lineRule="auto"/>
              <w:jc w:val="center"/>
            </w:pPr>
            <w:r>
              <w:rPr>
                <w:rFonts w:ascii="宋体" w:hAnsi="宋体" w:eastAsia="宋体"/>
                <w:b w:val="0"/>
                <w:i w:val="0"/>
                <w:sz w:val="18"/>
              </w:rPr>
              <w:t>=1500元/生/年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B451A">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BB53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AFDD9">
            <w:pPr>
              <w:spacing w:before="0" w:after="0" w:line="240" w:lineRule="auto"/>
              <w:jc w:val="center"/>
            </w:pPr>
          </w:p>
        </w:tc>
      </w:tr>
      <w:tr w14:paraId="036619AF">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6B1B36">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CFD98">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9C826">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A54D8">
            <w:pPr>
              <w:keepNext/>
              <w:spacing w:before="0" w:after="0" w:line="240" w:lineRule="auto"/>
              <w:jc w:val="center"/>
            </w:pPr>
            <w:r>
              <w:rPr>
                <w:rFonts w:ascii="宋体" w:hAnsi="宋体" w:eastAsia="宋体"/>
                <w:b w:val="0"/>
                <w:i w:val="0"/>
                <w:sz w:val="18"/>
              </w:rPr>
              <w:t>减轻家庭经济困难学生的经济负担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5D64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10477">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3D458">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831C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F74F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AE06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00554">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A0108">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0DB80">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B45F5">
            <w:pPr>
              <w:keepNext/>
              <w:spacing w:before="0" w:after="0" w:line="240" w:lineRule="auto"/>
              <w:jc w:val="center"/>
            </w:pPr>
          </w:p>
        </w:tc>
      </w:tr>
      <w:tr w14:paraId="588800C9">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D4ED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4B70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2760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9E033">
            <w:pPr>
              <w:spacing w:before="0" w:after="0" w:line="240" w:lineRule="auto"/>
              <w:jc w:val="center"/>
            </w:pPr>
            <w:r>
              <w:rPr>
                <w:rFonts w:ascii="宋体" w:hAnsi="宋体" w:eastAsia="宋体"/>
                <w:b w:val="0"/>
                <w:i w:val="0"/>
                <w:sz w:val="18"/>
              </w:rPr>
              <w:t>课题按时结题率(%)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2700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50479">
            <w:pPr>
              <w:spacing w:before="0" w:after="0" w:line="240" w:lineRule="auto"/>
              <w:jc w:val="center"/>
            </w:pPr>
            <w:r>
              <w:rPr>
                <w:rFonts w:ascii="宋体" w:hAnsi="宋体" w:eastAsia="宋体"/>
                <w:b w:val="0"/>
                <w:i w:val="0"/>
                <w:sz w:val="18"/>
              </w:rPr>
              <w:t>&gt;=40%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0B4F1">
            <w:pPr>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4A0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D4D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918E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6726C">
            <w:pPr>
              <w:spacing w:before="0" w:after="0" w:line="240" w:lineRule="auto"/>
              <w:jc w:val="center"/>
            </w:pPr>
            <w:r>
              <w:rPr>
                <w:rFonts w:ascii="宋体" w:hAnsi="宋体" w:eastAsia="宋体"/>
                <w:b w:val="0"/>
                <w:i w:val="0"/>
                <w:sz w:val="18"/>
              </w:rPr>
              <w:t>=40%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BBFE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B926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0AC98">
            <w:pPr>
              <w:spacing w:before="0" w:after="0" w:line="240" w:lineRule="auto"/>
              <w:jc w:val="center"/>
            </w:pPr>
          </w:p>
        </w:tc>
      </w:tr>
      <w:tr w14:paraId="6497E8B9">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739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7A5C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883D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BAE9D">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1B87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6061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8162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134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B7B8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913D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403E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A908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1090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F7E5B">
            <w:pPr>
              <w:spacing w:before="0" w:after="0" w:line="240" w:lineRule="auto"/>
              <w:jc w:val="center"/>
            </w:pPr>
          </w:p>
        </w:tc>
      </w:tr>
      <w:tr w14:paraId="6B2C81A5">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8BE5B4">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03C0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E40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6EC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D03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4C04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CCC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BB9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A9A2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D51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85410">
            <w:pPr>
              <w:spacing w:before="0" w:after="0" w:line="240" w:lineRule="auto"/>
              <w:jc w:val="center"/>
            </w:pPr>
          </w:p>
        </w:tc>
      </w:tr>
    </w:tbl>
    <w:p w14:paraId="19BC0E57">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2875E3E4">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505B5E6">
            <w:pPr>
              <w:spacing w:before="0" w:after="0" w:line="240" w:lineRule="auto"/>
              <w:jc w:val="center"/>
            </w:pPr>
            <w:r>
              <w:rPr>
                <w:rFonts w:ascii="宋体" w:hAnsi="宋体" w:eastAsia="宋体"/>
                <w:b/>
                <w:i w:val="0"/>
                <w:sz w:val="32"/>
              </w:rPr>
              <w:t>项目支出绩效自评表</w:t>
            </w:r>
          </w:p>
        </w:tc>
      </w:tr>
      <w:tr w14:paraId="59667B69">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C1ED348">
            <w:pPr>
              <w:spacing w:before="0" w:after="0" w:line="240" w:lineRule="auto"/>
              <w:jc w:val="center"/>
            </w:pPr>
            <w:r>
              <w:rPr>
                <w:rFonts w:ascii="宋体" w:hAnsi="宋体" w:eastAsia="宋体"/>
                <w:b w:val="0"/>
                <w:i w:val="0"/>
                <w:sz w:val="22"/>
              </w:rPr>
              <w:t>(2025年度)</w:t>
            </w:r>
          </w:p>
        </w:tc>
      </w:tr>
      <w:tr w14:paraId="69282545">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3CB22">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E354F48">
            <w:pPr>
              <w:spacing w:before="0" w:after="0" w:line="240" w:lineRule="auto"/>
              <w:jc w:val="center"/>
            </w:pPr>
            <w:r>
              <w:rPr>
                <w:rFonts w:ascii="宋体" w:hAnsi="宋体" w:eastAsia="宋体"/>
                <w:b w:val="0"/>
                <w:i w:val="0"/>
                <w:sz w:val="18"/>
              </w:rPr>
              <w:t>木卡姆专项</w:t>
            </w:r>
          </w:p>
        </w:tc>
      </w:tr>
      <w:tr w14:paraId="061A1422">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9D09F">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5E62A">
            <w:pPr>
              <w:spacing w:before="0" w:after="0" w:line="240" w:lineRule="auto"/>
              <w:jc w:val="center"/>
            </w:pPr>
            <w:r>
              <w:rPr>
                <w:rFonts w:ascii="宋体" w:hAnsi="宋体" w:eastAsia="宋体"/>
                <w:b w:val="0"/>
                <w:i w:val="0"/>
                <w:sz w:val="18"/>
              </w:rPr>
              <w:t>自治区教育厅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7221">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CF2FC8">
            <w:pPr>
              <w:spacing w:before="0" w:after="0" w:line="240" w:lineRule="auto"/>
              <w:jc w:val="center"/>
            </w:pPr>
            <w:r>
              <w:rPr>
                <w:rFonts w:ascii="宋体" w:hAnsi="宋体" w:eastAsia="宋体"/>
                <w:b w:val="0"/>
                <w:i w:val="0"/>
                <w:sz w:val="18"/>
              </w:rPr>
              <w:t>新疆艺术学院（本级）</w:t>
            </w:r>
          </w:p>
        </w:tc>
      </w:tr>
      <w:tr w14:paraId="167CCFCD">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2D401">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DF11F">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F7782DC">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610AF">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8DAA0">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97576">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8E48">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EB7D6FB">
            <w:pPr>
              <w:spacing w:before="0" w:after="0" w:line="240" w:lineRule="auto"/>
              <w:jc w:val="center"/>
            </w:pPr>
            <w:r>
              <w:rPr>
                <w:rFonts w:ascii="宋体" w:hAnsi="宋体" w:eastAsia="宋体"/>
                <w:b/>
                <w:i w:val="0"/>
                <w:sz w:val="18"/>
              </w:rPr>
              <w:t>得分</w:t>
            </w:r>
          </w:p>
        </w:tc>
      </w:tr>
      <w:tr w14:paraId="1FAB9C83">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48495F9"/>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496AA">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4D8C186">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2AC2E">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D187">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39F1E">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188B4">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2D09678">
            <w:pPr>
              <w:spacing w:before="0" w:after="0" w:line="240" w:lineRule="auto"/>
              <w:jc w:val="center"/>
            </w:pPr>
            <w:r>
              <w:rPr>
                <w:rFonts w:ascii="宋体" w:hAnsi="宋体" w:eastAsia="宋体"/>
                <w:b w:val="0"/>
                <w:i w:val="0"/>
                <w:sz w:val="18"/>
              </w:rPr>
              <w:t>10.00</w:t>
            </w:r>
          </w:p>
        </w:tc>
      </w:tr>
      <w:tr w14:paraId="60A565DF">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040E58"/>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A5A48">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363D50F">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F281D">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DBC6E">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70A9">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E8D42">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E2DC8E2">
            <w:pPr>
              <w:spacing w:before="0" w:after="0" w:line="240" w:lineRule="auto"/>
              <w:jc w:val="center"/>
            </w:pPr>
            <w:r>
              <w:rPr>
                <w:rFonts w:ascii="宋体" w:hAnsi="宋体" w:eastAsia="宋体"/>
                <w:b w:val="0"/>
                <w:i w:val="0"/>
                <w:sz w:val="18"/>
              </w:rPr>
              <w:t>—</w:t>
            </w:r>
          </w:p>
        </w:tc>
      </w:tr>
      <w:tr w14:paraId="37A91732">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F2C9B74"/>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FF826">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13C8398">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C53F">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C658">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4157">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1F50E">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808D8BB">
            <w:pPr>
              <w:spacing w:before="0" w:after="0" w:line="240" w:lineRule="auto"/>
              <w:jc w:val="center"/>
            </w:pPr>
            <w:r>
              <w:rPr>
                <w:rFonts w:ascii="宋体" w:hAnsi="宋体" w:eastAsia="宋体"/>
                <w:b w:val="0"/>
                <w:i w:val="0"/>
                <w:sz w:val="18"/>
              </w:rPr>
              <w:t>—</w:t>
            </w:r>
          </w:p>
        </w:tc>
      </w:tr>
      <w:tr w14:paraId="2573084D">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1C321">
            <w:pPr>
              <w:spacing w:before="0" w:after="0" w:line="240" w:lineRule="auto"/>
              <w:jc w:val="center"/>
            </w:pPr>
            <w:r>
              <w:rPr>
                <w:rFonts w:ascii="宋体" w:hAnsi="宋体" w:eastAsia="宋体"/>
                <w:b/>
                <w:i w:val="0"/>
                <w:sz w:val="18"/>
              </w:rPr>
              <w:t>年度总体目标</w:t>
            </w:r>
          </w:p>
        </w:tc>
        <w:tc>
          <w:tcPr>
            <w:tcW w:w="5292"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60ADE0AD">
            <w:pPr>
              <w:spacing w:before="0" w:after="0" w:line="240" w:lineRule="auto"/>
              <w:jc w:val="center"/>
            </w:pPr>
            <w:r>
              <w:rPr>
                <w:rFonts w:ascii="宋体" w:hAnsi="宋体" w:eastAsia="宋体"/>
                <w:b/>
                <w:i w:val="0"/>
                <w:sz w:val="18"/>
              </w:rPr>
              <w:t>预期目标</w:t>
            </w:r>
          </w:p>
        </w:tc>
        <w:tc>
          <w:tcPr>
            <w:tcW w:w="26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380245">
            <w:pPr>
              <w:spacing w:before="0" w:after="0" w:line="240" w:lineRule="auto"/>
              <w:jc w:val="center"/>
            </w:pPr>
            <w:r>
              <w:rPr>
                <w:rFonts w:ascii="宋体" w:hAnsi="宋体" w:eastAsia="宋体"/>
                <w:b/>
                <w:i w:val="0"/>
                <w:sz w:val="18"/>
              </w:rPr>
              <w:t>实际完成情况</w:t>
            </w:r>
          </w:p>
        </w:tc>
      </w:tr>
      <w:tr w14:paraId="2F21EF60">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73AA0CA"/>
        </w:tc>
        <w:tc>
          <w:tcPr>
            <w:tcW w:w="5292"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7612259A">
            <w:pPr>
              <w:spacing w:before="0" w:after="0" w:line="240" w:lineRule="auto"/>
              <w:jc w:val="center"/>
            </w:pPr>
            <w:r>
              <w:rPr>
                <w:rFonts w:ascii="宋体" w:hAnsi="宋体" w:eastAsia="宋体"/>
                <w:b w:val="0"/>
                <w:i w:val="0"/>
                <w:sz w:val="18"/>
              </w:rPr>
              <w:t>继续强化政府对高等教育投入的主导作用，通过中央和地方共同努力，加大对该项目的资金支持力度 ，为世界非物质文化遗产——“十二木卡姆”的传承与发展培养本科专业人才，为自治区民族音乐传承与发展提供人才支持。每年度有14名左右音乐学专业（木卡姆与麦西来甫研究方向）和音乐表演专业（木卡姆演唱方向）学生毕业，在全国各类文艺团体中从事研究、发掘、整理、保护、创新、展演、传播木卡姆音乐。定期参加国内外重大音乐比赛和木卡姆艺术节、下乡进行文化交流，传承与发展木卡姆音乐艺术。全年通过476节课时授课，举办2场以上的交流讲座，确保学生考试通过率达到90%以上，逐步提高学生专业水平，学生满意度达到90%以上。</w:t>
            </w:r>
          </w:p>
        </w:tc>
        <w:tc>
          <w:tcPr>
            <w:tcW w:w="26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3A0BB2">
            <w:pPr>
              <w:spacing w:before="0" w:after="0" w:line="240" w:lineRule="auto"/>
              <w:jc w:val="center"/>
            </w:pPr>
            <w:r>
              <w:rPr>
                <w:rFonts w:ascii="宋体" w:hAnsi="宋体" w:eastAsia="宋体"/>
                <w:b w:val="0"/>
                <w:i w:val="0"/>
                <w:sz w:val="18"/>
              </w:rPr>
              <w:t>全年通过482节课时授课，举办了3</w:t>
            </w:r>
            <w:r>
              <w:rPr>
                <w:rFonts w:hint="eastAsia" w:ascii="宋体" w:hAnsi="宋体"/>
                <w:b w:val="0"/>
                <w:i w:val="0"/>
                <w:sz w:val="18"/>
                <w:lang w:eastAsia="zh-CN"/>
              </w:rPr>
              <w:t>场</w:t>
            </w:r>
            <w:r>
              <w:rPr>
                <w:rFonts w:ascii="宋体" w:hAnsi="宋体" w:eastAsia="宋体"/>
                <w:b w:val="0"/>
                <w:i w:val="0"/>
                <w:sz w:val="18"/>
              </w:rPr>
              <w:t>交流讲座，学生考试通过率达到92%以上，逐步提高了学生专业水平，学生满意度达到95%以上。</w:t>
            </w:r>
          </w:p>
        </w:tc>
      </w:tr>
      <w:tr w14:paraId="68E6B951">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51011">
            <w:pPr>
              <w:keepNext/>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5A2CB">
            <w:pPr>
              <w:keepNext/>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A5572">
            <w:pPr>
              <w:keepNext/>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E52F6">
            <w:pPr>
              <w:keepNext/>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6AFE4">
            <w:pPr>
              <w:keepNext/>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1481B">
            <w:pPr>
              <w:keepNext/>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E4CB9">
            <w:pPr>
              <w:keepNext/>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BD879">
            <w:pPr>
              <w:keepNext/>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D1009">
            <w:pPr>
              <w:keepNext/>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098AD">
            <w:pPr>
              <w:keepNext/>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9284A">
            <w:pPr>
              <w:keepNext/>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9FD8B">
            <w:pPr>
              <w:keepNext/>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99B8A">
            <w:pPr>
              <w:keepNext/>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F6110">
            <w:pPr>
              <w:keepNext/>
              <w:spacing w:before="0" w:after="0" w:line="240" w:lineRule="auto"/>
              <w:jc w:val="center"/>
            </w:pPr>
            <w:r>
              <w:rPr>
                <w:rFonts w:ascii="宋体" w:hAnsi="宋体" w:eastAsia="宋体"/>
                <w:b/>
                <w:i w:val="0"/>
                <w:sz w:val="18"/>
              </w:rPr>
              <w:t>偏差原因分析及改进措施</w:t>
            </w:r>
          </w:p>
        </w:tc>
      </w:tr>
      <w:tr w14:paraId="3C977257">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011CCC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98B9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87BA605"/>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59DFBFD3"/>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15B00D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736E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F896A4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932875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6FC3E5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BF30BF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3CBE5"/>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3863F4ED"/>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240DC2E"/>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008A0886"/>
        </w:tc>
      </w:tr>
      <w:tr w14:paraId="11AD5884">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B0F7B">
            <w:pPr>
              <w:keepNext/>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286A7">
            <w:pPr>
              <w:keepNext/>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2ECC3F">
            <w:pPr>
              <w:keepNext/>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713B711">
            <w:pPr>
              <w:keepNext/>
              <w:spacing w:before="0" w:after="0" w:line="240" w:lineRule="auto"/>
              <w:jc w:val="center"/>
            </w:pPr>
            <w:r>
              <w:rPr>
                <w:rFonts w:ascii="宋体" w:hAnsi="宋体" w:eastAsia="宋体"/>
                <w:b w:val="0"/>
                <w:i w:val="0"/>
                <w:sz w:val="18"/>
              </w:rPr>
              <w:t>授课课时量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3C48244">
            <w:pPr>
              <w:keepNext/>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3A607F">
            <w:pPr>
              <w:keepNext/>
              <w:spacing w:before="0" w:after="0" w:line="240" w:lineRule="auto"/>
              <w:jc w:val="center"/>
            </w:pPr>
            <w:r>
              <w:rPr>
                <w:rFonts w:ascii="宋体" w:hAnsi="宋体" w:eastAsia="宋体"/>
                <w:b w:val="0"/>
                <w:i w:val="0"/>
                <w:sz w:val="18"/>
              </w:rPr>
              <w:t>&gt;=476节</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90B1B5">
            <w:pPr>
              <w:keepNext/>
              <w:spacing w:before="0" w:after="0" w:line="240" w:lineRule="auto"/>
              <w:jc w:val="center"/>
            </w:pPr>
            <w:r>
              <w:rPr>
                <w:rFonts w:ascii="宋体" w:hAnsi="宋体" w:eastAsia="宋体"/>
                <w:b w:val="0"/>
                <w:i w:val="0"/>
                <w:sz w:val="18"/>
              </w:rPr>
              <w:t>=482节</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9918FB">
            <w:pPr>
              <w:keepNext/>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CFC49C">
            <w:pPr>
              <w:keepNext/>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E47E44">
            <w:pPr>
              <w:keepNext/>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8D0DFD">
            <w:pPr>
              <w:keepNext/>
              <w:spacing w:before="0" w:after="0" w:line="240" w:lineRule="auto"/>
              <w:jc w:val="center"/>
            </w:pPr>
            <w:r>
              <w:rPr>
                <w:rFonts w:ascii="宋体" w:hAnsi="宋体" w:eastAsia="宋体"/>
                <w:b w:val="0"/>
                <w:i w:val="0"/>
                <w:sz w:val="18"/>
              </w:rPr>
              <w:t>=380节</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A9E8DF2">
            <w:pPr>
              <w:keepNext/>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793BFAD">
            <w:pPr>
              <w:keepNext/>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5B3E952">
            <w:pPr>
              <w:keepNext/>
              <w:spacing w:before="0" w:after="0" w:line="240" w:lineRule="auto"/>
              <w:jc w:val="center"/>
            </w:pPr>
          </w:p>
        </w:tc>
      </w:tr>
      <w:tr w14:paraId="33CE21BB">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A650779">
            <w:pPr>
              <w:keepNext/>
            </w:pPr>
          </w:p>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41551B0">
            <w:pPr>
              <w:keepNext/>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12CB7D">
            <w:pPr>
              <w:keepNext/>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3BDA98A">
            <w:pPr>
              <w:keepNext/>
              <w:spacing w:before="0" w:after="0" w:line="240" w:lineRule="auto"/>
              <w:jc w:val="center"/>
            </w:pPr>
            <w:r>
              <w:rPr>
                <w:rFonts w:ascii="宋体" w:hAnsi="宋体" w:eastAsia="宋体"/>
                <w:b w:val="0"/>
                <w:i w:val="0"/>
                <w:sz w:val="18"/>
              </w:rPr>
              <w:t>讲座场次</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225B56E">
            <w:pPr>
              <w:keepNext/>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0DE755">
            <w:pPr>
              <w:keepNext/>
              <w:spacing w:before="0" w:after="0" w:line="240" w:lineRule="auto"/>
              <w:jc w:val="center"/>
            </w:pPr>
            <w:r>
              <w:rPr>
                <w:rFonts w:ascii="宋体" w:hAnsi="宋体" w:eastAsia="宋体"/>
                <w:b w:val="0"/>
                <w:i w:val="0"/>
                <w:sz w:val="18"/>
              </w:rPr>
              <w:t>&gt;=2场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916C52">
            <w:pPr>
              <w:keepNext/>
              <w:spacing w:before="0" w:after="0" w:line="240" w:lineRule="auto"/>
              <w:jc w:val="center"/>
            </w:pPr>
            <w:r>
              <w:rPr>
                <w:rFonts w:ascii="宋体" w:hAnsi="宋体" w:eastAsia="宋体"/>
                <w:b w:val="0"/>
                <w:i w:val="0"/>
                <w:sz w:val="18"/>
              </w:rPr>
              <w:t>=3场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F2AB41">
            <w:pPr>
              <w:keepNext/>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863E56">
            <w:pPr>
              <w:keepNext/>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A9E601">
            <w:pPr>
              <w:keepNext/>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CA2AB0">
            <w:pPr>
              <w:keepNext/>
              <w:spacing w:before="0" w:after="0" w:line="240" w:lineRule="auto"/>
              <w:jc w:val="center"/>
            </w:pPr>
            <w:r>
              <w:rPr>
                <w:rFonts w:ascii="宋体" w:hAnsi="宋体" w:eastAsia="宋体"/>
                <w:b w:val="0"/>
                <w:i w:val="0"/>
                <w:sz w:val="18"/>
              </w:rPr>
              <w:t>=3场</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05157F6">
            <w:pPr>
              <w:keepNext/>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18319E0">
            <w:pPr>
              <w:keepNext/>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51A9C66">
            <w:pPr>
              <w:keepNext/>
              <w:spacing w:before="0" w:after="0" w:line="240" w:lineRule="auto"/>
              <w:jc w:val="center"/>
            </w:pPr>
          </w:p>
        </w:tc>
      </w:tr>
      <w:tr w14:paraId="27664C29">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356378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F92CF6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95B676">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56DE890">
            <w:pPr>
              <w:spacing w:before="0" w:after="0" w:line="240" w:lineRule="auto"/>
              <w:jc w:val="center"/>
            </w:pPr>
            <w:r>
              <w:rPr>
                <w:rFonts w:ascii="宋体" w:hAnsi="宋体" w:eastAsia="宋体"/>
                <w:b w:val="0"/>
                <w:i w:val="0"/>
                <w:sz w:val="18"/>
              </w:rPr>
              <w:t>考试通过率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C2629BE">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ACA20F">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3B8A5F">
            <w:pPr>
              <w:spacing w:before="0" w:after="0" w:line="240" w:lineRule="auto"/>
              <w:jc w:val="center"/>
            </w:pPr>
            <w:r>
              <w:rPr>
                <w:rFonts w:ascii="宋体" w:hAnsi="宋体" w:eastAsia="宋体"/>
                <w:b w:val="0"/>
                <w:i w:val="0"/>
                <w:sz w:val="18"/>
              </w:rPr>
              <w:t>=92%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9642B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BCEC8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E51CA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AAA75E1">
            <w:pPr>
              <w:spacing w:before="0" w:after="0" w:line="240" w:lineRule="auto"/>
              <w:jc w:val="center"/>
            </w:pPr>
            <w:r>
              <w:rPr>
                <w:rFonts w:ascii="宋体" w:hAnsi="宋体" w:eastAsia="宋体"/>
                <w:b w:val="0"/>
                <w:i w:val="0"/>
                <w:sz w:val="18"/>
              </w:rPr>
              <w:t>=97.5%</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EFE338F">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1091BB6">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90D8FF9">
            <w:pPr>
              <w:spacing w:before="0" w:after="0" w:line="240" w:lineRule="auto"/>
              <w:jc w:val="center"/>
            </w:pPr>
          </w:p>
        </w:tc>
      </w:tr>
      <w:tr w14:paraId="60F340D3">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EFF887C">
            <w:pPr>
              <w:keepNext/>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57FC9">
            <w:pPr>
              <w:keepNext/>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2969A8">
            <w:pPr>
              <w:keepNext/>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2119AD5">
            <w:pPr>
              <w:keepNext/>
              <w:spacing w:before="0" w:after="0" w:line="240" w:lineRule="auto"/>
              <w:jc w:val="center"/>
            </w:pPr>
            <w:r>
              <w:rPr>
                <w:rFonts w:ascii="宋体" w:hAnsi="宋体" w:eastAsia="宋体"/>
                <w:b w:val="0"/>
                <w:i w:val="0"/>
                <w:sz w:val="18"/>
              </w:rPr>
              <w:t>课时费标准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69E4D91">
            <w:pPr>
              <w:keepNext/>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31E31D">
            <w:pPr>
              <w:keepNext/>
              <w:spacing w:before="0" w:after="0" w:line="240" w:lineRule="auto"/>
              <w:jc w:val="center"/>
            </w:pPr>
            <w:r>
              <w:rPr>
                <w:rFonts w:ascii="宋体" w:hAnsi="宋体" w:eastAsia="宋体"/>
                <w:b w:val="0"/>
                <w:i w:val="0"/>
                <w:sz w:val="18"/>
              </w:rPr>
              <w:t>=231.09元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88872E">
            <w:pPr>
              <w:keepNext/>
              <w:spacing w:before="0" w:after="0" w:line="240" w:lineRule="auto"/>
              <w:jc w:val="center"/>
            </w:pPr>
            <w:r>
              <w:rPr>
                <w:rFonts w:ascii="宋体" w:hAnsi="宋体" w:eastAsia="宋体"/>
                <w:b w:val="0"/>
                <w:i w:val="0"/>
                <w:sz w:val="18"/>
              </w:rPr>
              <w:t>=231.09元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2F843D">
            <w:pPr>
              <w:keepNext/>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5F44AB">
            <w:pPr>
              <w:keepNext/>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1F2FFA">
            <w:pPr>
              <w:keepNext/>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7319AB">
            <w:pPr>
              <w:keepNext/>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05F2635">
            <w:pPr>
              <w:keepNext/>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6A4FBA1">
            <w:pPr>
              <w:keepNext/>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5E4BA11">
            <w:pPr>
              <w:keepNext/>
              <w:spacing w:before="0" w:after="0" w:line="240" w:lineRule="auto"/>
              <w:jc w:val="center"/>
            </w:pPr>
          </w:p>
        </w:tc>
      </w:tr>
      <w:tr w14:paraId="7D0437AB">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C0A618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0F6AF8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0A9D7D">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D95D7B3">
            <w:pPr>
              <w:spacing w:before="0" w:after="0" w:line="240" w:lineRule="auto"/>
              <w:jc w:val="center"/>
            </w:pPr>
            <w:r>
              <w:rPr>
                <w:rFonts w:ascii="宋体" w:hAnsi="宋体" w:eastAsia="宋体"/>
                <w:b w:val="0"/>
                <w:i w:val="0"/>
                <w:sz w:val="18"/>
              </w:rPr>
              <w:t>学术交流、讲座费标准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C16C35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DE566A">
            <w:pPr>
              <w:spacing w:before="0" w:after="0" w:line="240" w:lineRule="auto"/>
              <w:jc w:val="center"/>
            </w:pPr>
            <w:r>
              <w:rPr>
                <w:rFonts w:ascii="宋体" w:hAnsi="宋体" w:eastAsia="宋体"/>
                <w:b w:val="0"/>
                <w:i w:val="0"/>
                <w:sz w:val="18"/>
              </w:rPr>
              <w:t>=1万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D3679A">
            <w:pPr>
              <w:spacing w:before="0" w:after="0" w:line="240" w:lineRule="auto"/>
              <w:jc w:val="center"/>
            </w:pPr>
            <w:r>
              <w:rPr>
                <w:rFonts w:ascii="宋体" w:hAnsi="宋体" w:eastAsia="宋体"/>
                <w:b w:val="0"/>
                <w:i w:val="0"/>
                <w:sz w:val="18"/>
              </w:rPr>
              <w:t>=1万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E7F66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EACCA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0C8FE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EA21B0">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C943D1B">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6156A7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A59B24B">
            <w:pPr>
              <w:spacing w:before="0" w:after="0" w:line="240" w:lineRule="auto"/>
              <w:jc w:val="center"/>
            </w:pPr>
          </w:p>
        </w:tc>
      </w:tr>
      <w:tr w14:paraId="0D5EAE93">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6ECBDB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3B3F56">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CCA4DF">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25987D3">
            <w:pPr>
              <w:spacing w:before="0" w:after="0" w:line="240" w:lineRule="auto"/>
              <w:jc w:val="center"/>
            </w:pPr>
            <w:r>
              <w:rPr>
                <w:rFonts w:ascii="宋体" w:hAnsi="宋体" w:eastAsia="宋体"/>
                <w:b w:val="0"/>
                <w:i w:val="0"/>
                <w:sz w:val="18"/>
              </w:rPr>
              <w:t>学生专业水平</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CE45962">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7FC37B">
            <w:pPr>
              <w:spacing w:before="0" w:after="0" w:line="240" w:lineRule="auto"/>
              <w:jc w:val="center"/>
            </w:pPr>
            <w:r>
              <w:rPr>
                <w:rFonts w:ascii="宋体" w:hAnsi="宋体" w:eastAsia="宋体"/>
                <w:b w:val="0"/>
                <w:i w:val="0"/>
                <w:sz w:val="18"/>
              </w:rPr>
              <w:t>逐步提高</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22CD36">
            <w:pPr>
              <w:spacing w:before="0" w:after="0" w:line="240" w:lineRule="auto"/>
              <w:jc w:val="center"/>
            </w:pPr>
            <w:r>
              <w:rPr>
                <w:rFonts w:ascii="宋体" w:hAnsi="宋体" w:eastAsia="宋体"/>
                <w:b w:val="0"/>
                <w:i w:val="0"/>
                <w:sz w:val="18"/>
              </w:rPr>
              <w:t>逐步提高</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27D0D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CEB1AA">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DBDB5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314226">
            <w:pPr>
              <w:spacing w:before="0" w:after="0" w:line="240" w:lineRule="auto"/>
              <w:jc w:val="center"/>
            </w:pPr>
            <w:r>
              <w:rPr>
                <w:rFonts w:ascii="宋体" w:hAnsi="宋体" w:eastAsia="宋体"/>
                <w:b w:val="0"/>
                <w:i w:val="0"/>
                <w:sz w:val="18"/>
              </w:rPr>
              <w:t>逐步提高</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9FE083E">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7A9A955">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08C6AAE">
            <w:pPr>
              <w:spacing w:before="0" w:after="0" w:line="240" w:lineRule="auto"/>
              <w:jc w:val="center"/>
            </w:pPr>
          </w:p>
        </w:tc>
      </w:tr>
      <w:tr w14:paraId="5958F002">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583215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3719C5">
            <w:pPr>
              <w:spacing w:before="0" w:after="0" w:line="240" w:lineRule="auto"/>
              <w:jc w:val="center"/>
            </w:pPr>
            <w:r>
              <w:rPr>
                <w:rFonts w:ascii="宋体" w:hAnsi="宋体" w:eastAsia="宋体"/>
                <w:b w:val="0"/>
                <w:i w:val="0"/>
                <w:sz w:val="18"/>
              </w:rPr>
              <w:t>满意度指标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07610A">
            <w:pPr>
              <w:spacing w:before="0" w:after="0" w:line="240" w:lineRule="auto"/>
              <w:jc w:val="center"/>
            </w:pPr>
            <w:r>
              <w:rPr>
                <w:rFonts w:ascii="宋体" w:hAnsi="宋体" w:eastAsia="宋体"/>
                <w:b w:val="0"/>
                <w:i w:val="0"/>
                <w:sz w:val="18"/>
              </w:rPr>
              <w:t>满意度指标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0C19B04">
            <w:pPr>
              <w:spacing w:before="0" w:after="0" w:line="240" w:lineRule="auto"/>
              <w:jc w:val="center"/>
            </w:pPr>
            <w:r>
              <w:rPr>
                <w:rFonts w:ascii="宋体" w:hAnsi="宋体" w:eastAsia="宋体"/>
                <w:b w:val="0"/>
                <w:i w:val="0"/>
                <w:sz w:val="18"/>
              </w:rPr>
              <w:t>学生满意度</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BDC7CAB">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EE3DE8">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D488FB">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B9C2E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F59A6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7620A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6A3F02C">
            <w:pPr>
              <w:spacing w:before="0" w:after="0" w:line="240" w:lineRule="auto"/>
              <w:jc w:val="center"/>
            </w:pPr>
            <w:r>
              <w:rPr>
                <w:rFonts w:ascii="宋体" w:hAnsi="宋体" w:eastAsia="宋体"/>
                <w:b w:val="0"/>
                <w:i w:val="0"/>
                <w:sz w:val="18"/>
              </w:rPr>
              <w:t>=96%</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76D5567">
            <w:pPr>
              <w:spacing w:before="0" w:after="0" w:line="240" w:lineRule="auto"/>
              <w:jc w:val="center"/>
            </w:pPr>
            <w:r>
              <w:rPr>
                <w:rFonts w:ascii="宋体" w:hAnsi="宋体" w:eastAsia="宋体"/>
                <w:b w:val="0"/>
                <w:i w:val="0"/>
                <w:sz w:val="18"/>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518AE3A">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FD670EB">
            <w:pPr>
              <w:spacing w:before="0" w:after="0" w:line="240" w:lineRule="auto"/>
              <w:jc w:val="center"/>
            </w:pPr>
          </w:p>
        </w:tc>
      </w:tr>
      <w:tr w14:paraId="66BB05B8">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AE8018">
            <w:pPr>
              <w:spacing w:before="0" w:after="0" w:line="240" w:lineRule="auto"/>
              <w:jc w:val="center"/>
            </w:pPr>
            <w:r>
              <w:rPr>
                <w:rFonts w:ascii="宋体" w:hAnsi="宋体" w:eastAsia="宋体"/>
                <w:b/>
                <w:i w:val="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741F08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4138C3">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751CB3">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2F7FF8">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B71DAB">
            <w:pPr>
              <w:spacing w:before="0" w:after="0" w:line="240" w:lineRule="auto"/>
              <w:jc w:val="center"/>
            </w:pPr>
            <w:r>
              <w:rPr>
                <w:rFonts w:ascii="宋体" w:hAnsi="宋体" w:eastAsia="宋体"/>
                <w:b w:val="0"/>
                <w:i w:val="0"/>
                <w:sz w:val="18"/>
              </w:rPr>
              <w:t>100.00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5A41BE">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A2E0A9">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45AED32">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D4F4545">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D710F57">
            <w:pPr>
              <w:spacing w:before="0" w:after="0" w:line="240" w:lineRule="auto"/>
              <w:jc w:val="center"/>
            </w:pPr>
          </w:p>
        </w:tc>
      </w:tr>
    </w:tbl>
    <w:p w14:paraId="6E03C00E">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2EE180F0">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A5A3EF">
            <w:pPr>
              <w:spacing w:before="0" w:after="0" w:line="240" w:lineRule="auto"/>
              <w:jc w:val="center"/>
            </w:pPr>
            <w:r>
              <w:rPr>
                <w:rFonts w:ascii="宋体" w:hAnsi="宋体" w:eastAsia="宋体"/>
                <w:b/>
                <w:i w:val="0"/>
                <w:sz w:val="32"/>
              </w:rPr>
              <w:t>项目支出绩效自评表</w:t>
            </w:r>
          </w:p>
        </w:tc>
      </w:tr>
      <w:tr w14:paraId="47982A23">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EB12FF">
            <w:pPr>
              <w:spacing w:before="0" w:after="0" w:line="240" w:lineRule="auto"/>
              <w:jc w:val="center"/>
            </w:pPr>
            <w:r>
              <w:rPr>
                <w:rFonts w:ascii="宋体" w:hAnsi="宋体" w:eastAsia="宋体"/>
                <w:b w:val="0"/>
                <w:i w:val="0"/>
                <w:sz w:val="22"/>
              </w:rPr>
              <w:t>(2025年度)</w:t>
            </w:r>
          </w:p>
        </w:tc>
      </w:tr>
      <w:tr w14:paraId="2D659E6C">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8F2A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E5A73B5">
            <w:pPr>
              <w:spacing w:before="0" w:after="0" w:line="240" w:lineRule="auto"/>
              <w:jc w:val="center"/>
            </w:pPr>
            <w:r>
              <w:rPr>
                <w:rFonts w:ascii="宋体" w:hAnsi="宋体" w:eastAsia="宋体"/>
                <w:b w:val="0"/>
                <w:i w:val="0"/>
                <w:sz w:val="18"/>
              </w:rPr>
              <w:t>财政厅关于追加安排新疆艺术学院化债专项资金预算的通知</w:t>
            </w:r>
          </w:p>
        </w:tc>
      </w:tr>
      <w:tr w14:paraId="04BC67AC">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DD8E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890A3A">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6DC8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E84FC3">
            <w:pPr>
              <w:spacing w:before="0" w:after="0" w:line="240" w:lineRule="auto"/>
              <w:jc w:val="center"/>
            </w:pPr>
            <w:r>
              <w:rPr>
                <w:rFonts w:ascii="宋体" w:hAnsi="宋体" w:eastAsia="宋体"/>
                <w:b w:val="0"/>
                <w:i w:val="0"/>
                <w:sz w:val="18"/>
              </w:rPr>
              <w:t>新疆艺术学院（本级）</w:t>
            </w:r>
          </w:p>
        </w:tc>
      </w:tr>
      <w:tr w14:paraId="35E5BF05">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D671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FF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11A9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4F49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66F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426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AB0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FE471">
            <w:pPr>
              <w:spacing w:before="0" w:after="0" w:line="240" w:lineRule="auto"/>
              <w:jc w:val="center"/>
            </w:pPr>
            <w:r>
              <w:rPr>
                <w:rFonts w:ascii="宋体" w:hAnsi="宋体" w:eastAsia="宋体"/>
                <w:b/>
                <w:i w:val="0"/>
                <w:sz w:val="18"/>
              </w:rPr>
              <w:t>得分</w:t>
            </w:r>
          </w:p>
        </w:tc>
      </w:tr>
      <w:tr w14:paraId="4E480BD1">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DD385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3A0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8B344">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5ABBB">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588DB">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2C60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896D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10D68">
            <w:pPr>
              <w:spacing w:before="0" w:after="0" w:line="240" w:lineRule="auto"/>
              <w:jc w:val="center"/>
            </w:pPr>
            <w:r>
              <w:rPr>
                <w:rFonts w:ascii="宋体" w:hAnsi="宋体" w:eastAsia="宋体"/>
                <w:b w:val="0"/>
                <w:i w:val="0"/>
                <w:sz w:val="18"/>
              </w:rPr>
              <w:t>10.00</w:t>
            </w:r>
          </w:p>
        </w:tc>
      </w:tr>
      <w:tr w14:paraId="612D26D2">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36B1E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D2DB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63328">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5636">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DDC6">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82A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2B1A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5EC55">
            <w:pPr>
              <w:spacing w:before="0" w:after="0" w:line="240" w:lineRule="auto"/>
              <w:jc w:val="center"/>
            </w:pPr>
            <w:r>
              <w:rPr>
                <w:rFonts w:ascii="宋体" w:hAnsi="宋体" w:eastAsia="宋体"/>
                <w:b w:val="0"/>
                <w:i w:val="0"/>
                <w:sz w:val="18"/>
              </w:rPr>
              <w:t>—</w:t>
            </w:r>
          </w:p>
        </w:tc>
      </w:tr>
      <w:tr w14:paraId="0AACF74D">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13FA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E03A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8386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1773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68D9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F9B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A7F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D03D2">
            <w:pPr>
              <w:spacing w:before="0" w:after="0" w:line="240" w:lineRule="auto"/>
              <w:jc w:val="center"/>
            </w:pPr>
            <w:r>
              <w:rPr>
                <w:rFonts w:ascii="宋体" w:hAnsi="宋体" w:eastAsia="宋体"/>
                <w:b w:val="0"/>
                <w:i w:val="0"/>
                <w:sz w:val="18"/>
              </w:rPr>
              <w:t>—</w:t>
            </w:r>
          </w:p>
        </w:tc>
      </w:tr>
      <w:tr w14:paraId="29E2F877">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99AB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BA03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65D90">
            <w:pPr>
              <w:spacing w:before="0" w:after="0" w:line="240" w:lineRule="auto"/>
              <w:jc w:val="center"/>
            </w:pPr>
            <w:r>
              <w:rPr>
                <w:rFonts w:ascii="宋体" w:hAnsi="宋体" w:eastAsia="宋体"/>
                <w:b/>
                <w:i w:val="0"/>
                <w:sz w:val="18"/>
              </w:rPr>
              <w:t>实际完成情况</w:t>
            </w:r>
          </w:p>
        </w:tc>
      </w:tr>
      <w:tr w14:paraId="119EDC78">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89605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D76718">
            <w:pPr>
              <w:spacing w:before="0" w:after="0" w:line="240" w:lineRule="auto"/>
              <w:jc w:val="center"/>
            </w:pPr>
            <w:r>
              <w:rPr>
                <w:rFonts w:ascii="宋体" w:hAnsi="宋体" w:eastAsia="宋体"/>
                <w:b w:val="0"/>
                <w:i w:val="0"/>
                <w:sz w:val="18"/>
              </w:rPr>
              <w:t>为妥善化解新疆艺术学院债务风险，确保财务运行安全，偿还银行贷款9946.49万元，工程欠款2153.51万元。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E2B61">
            <w:pPr>
              <w:spacing w:before="0" w:after="0" w:line="240" w:lineRule="auto"/>
              <w:jc w:val="center"/>
            </w:pPr>
            <w:r>
              <w:rPr>
                <w:rFonts w:ascii="宋体" w:hAnsi="宋体" w:eastAsia="宋体"/>
                <w:b w:val="0"/>
                <w:i w:val="0"/>
                <w:sz w:val="18"/>
              </w:rPr>
              <w:t>偿还银行贷款9946.49万元，工程欠款2153.51万元。</w:t>
            </w:r>
          </w:p>
        </w:tc>
      </w:tr>
      <w:tr w14:paraId="445EE34D">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5EDFF">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99FDB">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1762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8E74D">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0ECCF">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3E22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A2B48">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F3FB1">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0CE16">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9D893">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FE98F">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4BDAB">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D48D6">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63D15">
            <w:pPr>
              <w:keepNext/>
              <w:spacing w:before="0" w:after="0" w:line="240" w:lineRule="auto"/>
              <w:jc w:val="center"/>
            </w:pPr>
            <w:r>
              <w:rPr>
                <w:rFonts w:ascii="宋体" w:hAnsi="宋体" w:eastAsia="宋体"/>
                <w:b/>
                <w:i w:val="0"/>
                <w:sz w:val="18"/>
              </w:rPr>
              <w:t>偏差原因分析及改进措施</w:t>
            </w:r>
          </w:p>
        </w:tc>
      </w:tr>
      <w:tr w14:paraId="6C22A750">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F89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FC70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95E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4122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3B68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3C8C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0B97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9B41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01E0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04D0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720E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DD82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A49A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A65D7B"/>
        </w:tc>
      </w:tr>
      <w:tr w14:paraId="28887463">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F6D20">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3A28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EB43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7721F">
            <w:pPr>
              <w:keepNext/>
              <w:spacing w:before="0" w:after="0" w:line="240" w:lineRule="auto"/>
              <w:jc w:val="center"/>
            </w:pPr>
            <w:r>
              <w:rPr>
                <w:rFonts w:ascii="宋体" w:hAnsi="宋体" w:eastAsia="宋体"/>
                <w:b w:val="0"/>
                <w:i w:val="0"/>
                <w:sz w:val="18"/>
              </w:rPr>
              <w:t>偿还银行贷款银行数量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31B2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AD9A2">
            <w:pPr>
              <w:keepNext/>
              <w:spacing w:before="0" w:after="0" w:line="240" w:lineRule="auto"/>
              <w:jc w:val="center"/>
            </w:pPr>
            <w:r>
              <w:rPr>
                <w:rFonts w:ascii="宋体" w:hAnsi="宋体" w:eastAsia="宋体"/>
                <w:b w:val="0"/>
                <w:i w:val="0"/>
                <w:sz w:val="18"/>
              </w:rPr>
              <w:t>=2家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2B40A">
            <w:pPr>
              <w:keepNext/>
              <w:spacing w:before="0" w:after="0" w:line="240" w:lineRule="auto"/>
              <w:jc w:val="center"/>
            </w:pPr>
            <w:r>
              <w:rPr>
                <w:rFonts w:ascii="宋体" w:hAnsi="宋体" w:eastAsia="宋体"/>
                <w:b w:val="0"/>
                <w:i w:val="0"/>
                <w:sz w:val="18"/>
              </w:rPr>
              <w:t>=2家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F993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1EE4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E7EB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4D459">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EEACA">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B651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11A28">
            <w:pPr>
              <w:keepNext/>
              <w:spacing w:before="0" w:after="0" w:line="240" w:lineRule="auto"/>
              <w:jc w:val="center"/>
            </w:pPr>
          </w:p>
        </w:tc>
      </w:tr>
      <w:tr w14:paraId="72F37F30">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1A60E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AA671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B8A7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2E0F7">
            <w:pPr>
              <w:keepNext/>
              <w:spacing w:before="0" w:after="0" w:line="240" w:lineRule="auto"/>
              <w:jc w:val="center"/>
            </w:pPr>
            <w:r>
              <w:rPr>
                <w:rFonts w:ascii="宋体" w:hAnsi="宋体" w:eastAsia="宋体"/>
                <w:b w:val="0"/>
                <w:i w:val="0"/>
                <w:sz w:val="18"/>
              </w:rPr>
              <w:t>偿还债务数量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EF8B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7AEC3">
            <w:pPr>
              <w:keepNext/>
              <w:spacing w:before="0" w:after="0" w:line="240" w:lineRule="auto"/>
              <w:jc w:val="center"/>
            </w:pPr>
            <w:r>
              <w:rPr>
                <w:rFonts w:ascii="宋体" w:hAnsi="宋体" w:eastAsia="宋体"/>
                <w:b w:val="0"/>
                <w:i w:val="0"/>
                <w:sz w:val="18"/>
              </w:rPr>
              <w:t>&gt;=5项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72E8F">
            <w:pPr>
              <w:keepNext/>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FEF6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B0B2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ECE3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F057E">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2A922">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96A8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7828C">
            <w:pPr>
              <w:keepNext/>
              <w:spacing w:before="0" w:after="0" w:line="240" w:lineRule="auto"/>
              <w:jc w:val="center"/>
            </w:pPr>
          </w:p>
        </w:tc>
      </w:tr>
      <w:tr w14:paraId="50A7F77D">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CFA78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A89D2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DCBEB">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08927">
            <w:pPr>
              <w:keepNext/>
              <w:spacing w:before="0" w:after="0" w:line="240" w:lineRule="auto"/>
              <w:jc w:val="center"/>
            </w:pPr>
            <w:r>
              <w:rPr>
                <w:rFonts w:ascii="宋体" w:hAnsi="宋体" w:eastAsia="宋体"/>
                <w:b w:val="0"/>
                <w:i w:val="0"/>
                <w:sz w:val="18"/>
              </w:rPr>
              <w:t>债务还本付息达标时效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4C17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07545">
            <w:pPr>
              <w:keepNext/>
              <w:spacing w:before="0" w:after="0" w:line="240" w:lineRule="auto"/>
              <w:jc w:val="center"/>
            </w:pPr>
            <w:r>
              <w:rPr>
                <w:rFonts w:ascii="宋体" w:hAnsi="宋体" w:eastAsia="宋体"/>
                <w:b w:val="0"/>
                <w:i w:val="0"/>
                <w:sz w:val="18"/>
              </w:rPr>
              <w:t>按期及时完成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195D4">
            <w:pPr>
              <w:keepNext/>
              <w:spacing w:before="0" w:after="0" w:line="240" w:lineRule="auto"/>
              <w:jc w:val="center"/>
            </w:pPr>
            <w:r>
              <w:rPr>
                <w:rFonts w:ascii="宋体" w:hAnsi="宋体" w:eastAsia="宋体"/>
                <w:b w:val="0"/>
                <w:i w:val="0"/>
                <w:sz w:val="18"/>
              </w:rPr>
              <w:t>按期完成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37A1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BC43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4C47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69AB6">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75A01">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AA54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3D9BF">
            <w:pPr>
              <w:keepNext/>
              <w:spacing w:before="0" w:after="0" w:line="240" w:lineRule="auto"/>
              <w:jc w:val="center"/>
            </w:pPr>
          </w:p>
        </w:tc>
      </w:tr>
      <w:tr w14:paraId="2D878C1F">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E13D3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BF54E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116A9">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70FE3">
            <w:pPr>
              <w:keepNext/>
              <w:spacing w:before="0" w:after="0" w:line="240" w:lineRule="auto"/>
              <w:jc w:val="center"/>
            </w:pPr>
            <w:r>
              <w:rPr>
                <w:rFonts w:ascii="宋体" w:hAnsi="宋体" w:eastAsia="宋体"/>
                <w:b w:val="0"/>
                <w:i w:val="0"/>
                <w:sz w:val="18"/>
              </w:rPr>
              <w:t>资金到位时效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6E72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7FBEA">
            <w:pPr>
              <w:keepNext/>
              <w:spacing w:before="0" w:after="0" w:line="240" w:lineRule="auto"/>
              <w:jc w:val="center"/>
            </w:pPr>
            <w:r>
              <w:rPr>
                <w:rFonts w:ascii="宋体" w:hAnsi="宋体" w:eastAsia="宋体"/>
                <w:b w:val="0"/>
                <w:i w:val="0"/>
                <w:sz w:val="18"/>
              </w:rPr>
              <w:t>按期到位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6A092">
            <w:pPr>
              <w:keepNext/>
              <w:spacing w:before="0" w:after="0" w:line="240" w:lineRule="auto"/>
              <w:jc w:val="center"/>
            </w:pPr>
            <w:r>
              <w:rPr>
                <w:rFonts w:ascii="宋体" w:hAnsi="宋体" w:eastAsia="宋体"/>
                <w:b w:val="0"/>
                <w:i w:val="0"/>
                <w:sz w:val="18"/>
              </w:rPr>
              <w:t>按期到位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D0BD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4043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5AAC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48E50">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24635">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C226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54D7A">
            <w:pPr>
              <w:keepNext/>
              <w:spacing w:before="0" w:after="0" w:line="240" w:lineRule="auto"/>
              <w:jc w:val="center"/>
            </w:pPr>
          </w:p>
        </w:tc>
      </w:tr>
      <w:tr w14:paraId="3B33F53F">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6777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92CCD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9464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82082">
            <w:pPr>
              <w:spacing w:before="0" w:after="0" w:line="240" w:lineRule="auto"/>
              <w:jc w:val="center"/>
            </w:pPr>
            <w:r>
              <w:rPr>
                <w:rFonts w:ascii="宋体" w:hAnsi="宋体" w:eastAsia="宋体"/>
                <w:b w:val="0"/>
                <w:i w:val="0"/>
                <w:sz w:val="18"/>
              </w:rPr>
              <w:t>还款完成时间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46F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52C27">
            <w:pPr>
              <w:spacing w:before="0" w:after="0" w:line="240" w:lineRule="auto"/>
              <w:jc w:val="center"/>
            </w:pPr>
            <w:r>
              <w:rPr>
                <w:rFonts w:ascii="宋体" w:hAnsi="宋体" w:eastAsia="宋体"/>
                <w:b w:val="0"/>
                <w:i w:val="0"/>
                <w:sz w:val="18"/>
              </w:rPr>
              <w:t>2025年12月31日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567FB">
            <w:pPr>
              <w:spacing w:before="0" w:after="0" w:line="240" w:lineRule="auto"/>
              <w:jc w:val="center"/>
            </w:pPr>
            <w:r>
              <w:rPr>
                <w:rFonts w:ascii="宋体" w:hAnsi="宋体" w:eastAsia="宋体"/>
                <w:b w:val="0"/>
                <w:i w:val="0"/>
                <w:sz w:val="18"/>
              </w:rPr>
              <w:t>=2025年12月31日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8D2D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87DB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5EEF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8AB6D">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6D837">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B6B0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AC891">
            <w:pPr>
              <w:spacing w:before="0" w:after="0" w:line="240" w:lineRule="auto"/>
              <w:jc w:val="center"/>
            </w:pPr>
          </w:p>
        </w:tc>
      </w:tr>
      <w:tr w14:paraId="147CA32E">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C64FC">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19F2A">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A92AD">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A29A6">
            <w:pPr>
              <w:keepNext/>
              <w:spacing w:before="0" w:after="0" w:line="240" w:lineRule="auto"/>
              <w:jc w:val="center"/>
            </w:pPr>
            <w:r>
              <w:rPr>
                <w:rFonts w:ascii="宋体" w:hAnsi="宋体" w:eastAsia="宋体"/>
                <w:b w:val="0"/>
                <w:i w:val="0"/>
                <w:sz w:val="18"/>
              </w:rPr>
              <w:t>归还银行贷款本金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068D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78662">
            <w:pPr>
              <w:keepNext/>
              <w:spacing w:before="0" w:after="0" w:line="240" w:lineRule="auto"/>
              <w:jc w:val="center"/>
            </w:pPr>
            <w:r>
              <w:rPr>
                <w:rFonts w:ascii="宋体" w:hAnsi="宋体" w:eastAsia="宋体"/>
                <w:b w:val="0"/>
                <w:i w:val="0"/>
                <w:sz w:val="18"/>
              </w:rPr>
              <w:t>=9946.49万元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0B585">
            <w:pPr>
              <w:keepNext/>
              <w:spacing w:before="0" w:after="0" w:line="240" w:lineRule="auto"/>
              <w:jc w:val="center"/>
            </w:pPr>
            <w:r>
              <w:rPr>
                <w:rFonts w:ascii="宋体" w:hAnsi="宋体" w:eastAsia="宋体"/>
                <w:b w:val="0"/>
                <w:i w:val="0"/>
                <w:sz w:val="18"/>
              </w:rPr>
              <w:t>=9946.49万元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E9E8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BB36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07B5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A5CBC">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B317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44EBC">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397E5">
            <w:pPr>
              <w:keepNext/>
              <w:spacing w:before="0" w:after="0" w:line="240" w:lineRule="auto"/>
              <w:jc w:val="center"/>
            </w:pPr>
          </w:p>
        </w:tc>
      </w:tr>
      <w:tr w14:paraId="1CE8E73D">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CF4A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F4905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3E64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363FF">
            <w:pPr>
              <w:spacing w:before="0" w:after="0" w:line="240" w:lineRule="auto"/>
              <w:jc w:val="center"/>
            </w:pPr>
            <w:r>
              <w:rPr>
                <w:rFonts w:ascii="宋体" w:hAnsi="宋体" w:eastAsia="宋体"/>
                <w:b w:val="0"/>
                <w:i w:val="0"/>
                <w:sz w:val="18"/>
              </w:rPr>
              <w:t>归还工程欠款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C7D5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D13BC">
            <w:pPr>
              <w:spacing w:before="0" w:after="0" w:line="240" w:lineRule="auto"/>
              <w:jc w:val="center"/>
            </w:pPr>
            <w:r>
              <w:rPr>
                <w:rFonts w:ascii="宋体" w:hAnsi="宋体" w:eastAsia="宋体"/>
                <w:b w:val="0"/>
                <w:i w:val="0"/>
                <w:sz w:val="18"/>
              </w:rPr>
              <w:t>=2153.51万元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C7A55">
            <w:pPr>
              <w:spacing w:before="0" w:after="0" w:line="240" w:lineRule="auto"/>
              <w:jc w:val="center"/>
            </w:pPr>
            <w:r>
              <w:rPr>
                <w:rFonts w:ascii="宋体" w:hAnsi="宋体" w:eastAsia="宋体"/>
                <w:b w:val="0"/>
                <w:i w:val="0"/>
                <w:sz w:val="18"/>
              </w:rPr>
              <w:t>=2153.51万元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F01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8111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5EC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C8730">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5EC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DD87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FA535">
            <w:pPr>
              <w:spacing w:before="0" w:after="0" w:line="240" w:lineRule="auto"/>
              <w:jc w:val="center"/>
            </w:pPr>
          </w:p>
        </w:tc>
      </w:tr>
      <w:tr w14:paraId="3A22E2E6">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EB8E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4CF5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79F5B">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95A75">
            <w:pPr>
              <w:spacing w:before="0" w:after="0" w:line="240" w:lineRule="auto"/>
              <w:jc w:val="center"/>
            </w:pPr>
            <w:r>
              <w:rPr>
                <w:rFonts w:ascii="宋体" w:hAnsi="宋体" w:eastAsia="宋体"/>
                <w:b w:val="0"/>
                <w:i w:val="0"/>
                <w:sz w:val="18"/>
              </w:rPr>
              <w:t>按时还款，确保贷款信用度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E9AB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280E7">
            <w:pPr>
              <w:spacing w:before="0" w:after="0" w:line="240" w:lineRule="auto"/>
              <w:jc w:val="center"/>
            </w:pPr>
            <w:r>
              <w:rPr>
                <w:rFonts w:ascii="宋体" w:hAnsi="宋体" w:eastAsia="宋体"/>
                <w:b w:val="0"/>
                <w:i w:val="0"/>
                <w:sz w:val="18"/>
              </w:rPr>
              <w:t>成效显著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89B81">
            <w:pPr>
              <w:spacing w:before="0" w:after="0" w:line="240" w:lineRule="auto"/>
              <w:jc w:val="center"/>
            </w:pPr>
            <w:r>
              <w:rPr>
                <w:rFonts w:ascii="宋体" w:hAnsi="宋体" w:eastAsia="宋体"/>
                <w:b w:val="0"/>
                <w:i w:val="0"/>
                <w:sz w:val="18"/>
              </w:rPr>
              <w:t>成效显著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6548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A9C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2F8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894C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D3779">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F539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637B9">
            <w:pPr>
              <w:spacing w:before="0" w:after="0" w:line="240" w:lineRule="auto"/>
              <w:jc w:val="center"/>
            </w:pPr>
          </w:p>
        </w:tc>
      </w:tr>
      <w:tr w14:paraId="6B9ECF86">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113A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1B33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634D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0AF7F">
            <w:pPr>
              <w:spacing w:before="0" w:after="0" w:line="240" w:lineRule="auto"/>
              <w:jc w:val="center"/>
            </w:pPr>
            <w:r>
              <w:rPr>
                <w:rFonts w:ascii="宋体" w:hAnsi="宋体" w:eastAsia="宋体"/>
                <w:b w:val="0"/>
                <w:i w:val="0"/>
                <w:sz w:val="18"/>
              </w:rPr>
              <w:t>施工单位满意度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94A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252D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86BAA">
            <w:pPr>
              <w:spacing w:before="0" w:after="0" w:line="240" w:lineRule="auto"/>
              <w:jc w:val="center"/>
            </w:pPr>
            <w:r>
              <w:rPr>
                <w:rFonts w:ascii="宋体" w:hAnsi="宋体" w:eastAsia="宋体"/>
                <w:b w:val="0"/>
                <w:i w:val="0"/>
                <w:sz w:val="18"/>
              </w:rPr>
              <w:t>=92%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A46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982D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EB2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4F75E6">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0B1F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263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4BDC1">
            <w:pPr>
              <w:spacing w:before="0" w:after="0" w:line="240" w:lineRule="auto"/>
              <w:jc w:val="center"/>
            </w:pPr>
          </w:p>
        </w:tc>
      </w:tr>
      <w:tr w14:paraId="7E947EA9">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A71924">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769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CC0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71B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53B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DA25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3911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70B2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F34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98D8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AD0BA">
            <w:pPr>
              <w:spacing w:before="0" w:after="0" w:line="240" w:lineRule="auto"/>
              <w:jc w:val="center"/>
            </w:pPr>
          </w:p>
        </w:tc>
      </w:tr>
    </w:tbl>
    <w:p w14:paraId="013F1631">
      <w:r>
        <w:br w:type="page"/>
      </w:r>
    </w:p>
    <w:p w14:paraId="34073FCD">
      <w:pPr>
        <w:sectPr>
          <w:type w:val="continuous"/>
          <w:pgSz w:w="11906" w:h="16838"/>
          <w:pgMar w:top="1440" w:right="1800" w:bottom="1440" w:left="1800" w:header="851" w:footer="992" w:gutter="0"/>
          <w:cols w:space="720" w:num="1"/>
          <w:docGrid w:type="lines" w:linePitch="312" w:charSpace="0"/>
        </w:sectPr>
      </w:pPr>
    </w:p>
    <w:p w14:paraId="7B67E54A">
      <w:pPr>
        <w:spacing w:line="640" w:lineRule="exact"/>
        <w:ind w:firstLine="640"/>
        <w:jc w:val="both"/>
        <w:outlineLvl w:val="2"/>
      </w:pPr>
      <w:r>
        <w:rPr>
          <w:rFonts w:ascii="黑体" w:hAnsi="黑体" w:eastAsia="黑体"/>
          <w:sz w:val="32"/>
        </w:rPr>
        <w:t>十二、其他需说明的事项</w:t>
      </w:r>
    </w:p>
    <w:p w14:paraId="4DE20E7D">
      <w:pPr>
        <w:spacing w:line="580" w:lineRule="exact"/>
        <w:ind w:firstLine="640"/>
        <w:jc w:val="both"/>
      </w:pPr>
      <w:r>
        <w:rPr>
          <w:rFonts w:ascii="仿宋_GB2312" w:hAnsi="仿宋_GB2312" w:eastAsia="仿宋_GB2312"/>
          <w:b w:val="0"/>
          <w:sz w:val="32"/>
        </w:rPr>
        <w:t>无其他需说明的事项。</w:t>
      </w:r>
    </w:p>
    <w:p w14:paraId="216DD475">
      <w:r>
        <w:br w:type="page"/>
      </w:r>
    </w:p>
    <w:p w14:paraId="15BCDF83">
      <w:pPr>
        <w:spacing w:line="600" w:lineRule="exact"/>
        <w:jc w:val="center"/>
        <w:outlineLvl w:val="0"/>
      </w:pPr>
      <w:r>
        <w:rPr>
          <w:rFonts w:ascii="黑体" w:hAnsi="黑体" w:eastAsia="黑体"/>
          <w:sz w:val="32"/>
        </w:rPr>
        <w:t>第三部分 专业名词解释</w:t>
      </w:r>
    </w:p>
    <w:p w14:paraId="7717ACE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337802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6A5D2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A24BCA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4ACA2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70B646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96ADA9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B2CF28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1370B6E">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DB1FCC2">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9D21BA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FF5FD4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FFAE94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2BF1743">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57B9B0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1DF7AA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B0C10F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7CBF437">
      <w:r>
        <w:br w:type="page"/>
      </w:r>
    </w:p>
    <w:p w14:paraId="398E9E7E">
      <w:pPr>
        <w:spacing w:line="240" w:lineRule="auto"/>
        <w:jc w:val="center"/>
        <w:outlineLvl w:val="1"/>
      </w:pPr>
      <w:r>
        <w:rPr>
          <w:rFonts w:ascii="黑体" w:hAnsi="黑体" w:eastAsia="黑体"/>
          <w:sz w:val="32"/>
        </w:rPr>
        <w:t>第四部分 部门决算报表（见附表）</w:t>
      </w:r>
    </w:p>
    <w:p w14:paraId="5EB1BA51">
      <w:pPr>
        <w:autoSpaceDE w:val="0"/>
        <w:autoSpaceDN w:val="0"/>
        <w:spacing w:line="600" w:lineRule="exact"/>
        <w:ind w:firstLine="640" w:firstLineChars="200"/>
      </w:pPr>
      <w:r>
        <w:rPr>
          <w:rFonts w:ascii="仿宋_GB2312" w:hAnsi="仿宋_GB2312" w:eastAsia="仿宋_GB2312"/>
          <w:b w:val="0"/>
          <w:sz w:val="32"/>
        </w:rPr>
        <w:t>一、《收入支出决算总表》</w:t>
      </w:r>
    </w:p>
    <w:p w14:paraId="4EEE2734">
      <w:pPr>
        <w:autoSpaceDE w:val="0"/>
        <w:autoSpaceDN w:val="0"/>
        <w:spacing w:line="600" w:lineRule="exact"/>
        <w:ind w:firstLine="640" w:firstLineChars="200"/>
      </w:pPr>
      <w:r>
        <w:rPr>
          <w:rFonts w:ascii="仿宋_GB2312" w:hAnsi="仿宋_GB2312" w:eastAsia="仿宋_GB2312"/>
          <w:b w:val="0"/>
          <w:sz w:val="32"/>
        </w:rPr>
        <w:t>二、《收入决算表》</w:t>
      </w:r>
    </w:p>
    <w:p w14:paraId="24F260F5">
      <w:pPr>
        <w:autoSpaceDE w:val="0"/>
        <w:autoSpaceDN w:val="0"/>
        <w:spacing w:line="600" w:lineRule="exact"/>
        <w:ind w:firstLine="640" w:firstLineChars="200"/>
      </w:pPr>
      <w:r>
        <w:rPr>
          <w:rFonts w:ascii="仿宋_GB2312" w:hAnsi="仿宋_GB2312" w:eastAsia="仿宋_GB2312"/>
          <w:b w:val="0"/>
          <w:sz w:val="32"/>
        </w:rPr>
        <w:t>三、《支出决算表》</w:t>
      </w:r>
    </w:p>
    <w:p w14:paraId="3020F05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0D78D2C">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592CD8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C31EC01">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F602FA0">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E11093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17039F7">
      <w:pPr>
        <w:autoSpaceDE w:val="0"/>
        <w:autoSpaceDN w:val="0"/>
        <w:spacing w:line="600" w:lineRule="exact"/>
        <w:ind w:firstLine="640" w:firstLineChars="200"/>
      </w:pPr>
    </w:p>
    <w:p w14:paraId="20B3621B">
      <w:pPr>
        <w:autoSpaceDE w:val="0"/>
        <w:autoSpaceDN w:val="0"/>
        <w:spacing w:line="600" w:lineRule="exact"/>
        <w:ind w:firstLine="640" w:firstLineChars="200"/>
      </w:pPr>
    </w:p>
    <w:p w14:paraId="6029773A">
      <w:pPr>
        <w:autoSpaceDE w:val="0"/>
        <w:autoSpaceDN w:val="0"/>
        <w:spacing w:line="600" w:lineRule="exact"/>
        <w:ind w:firstLine="640" w:firstLineChars="200"/>
      </w:pPr>
    </w:p>
    <w:p w14:paraId="2BDEE7BD">
      <w:pPr>
        <w:autoSpaceDE w:val="0"/>
        <w:autoSpaceDN w:val="0"/>
        <w:spacing w:line="600" w:lineRule="exact"/>
        <w:ind w:firstLine="640" w:firstLineChars="200"/>
      </w:pPr>
    </w:p>
    <w:p w14:paraId="02DF45B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AE5763"/>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66B06F0"/>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D273491"/>
    <w:rsid w:val="7EAC4FE1"/>
    <w:rsid w:val="E8ED9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50a3eff7-137f-4e39-80f1-a4f1757febf2</errorID>
      <errorWord xmlns="http://schemas.wps.cn/vas-ai-hub/contract-review">质量与内涵发展</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质量与内涵式发展</item>
      </candidateList>
      <explain xmlns="http://schemas.wps.cn/vas-ai-hub/contract-review"/>
      <paraID xmlns="http://schemas.wps.cn/vas-ai-hub/contract-review">3216B9B0</paraID>
      <start xmlns="http://schemas.wps.cn/vas-ai-hub/contract-review">121</start>
      <end xmlns="http://schemas.wps.cn/vas-ai-hub/contract-review">128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10cf57be-3f2f-495b-b561-c20b46823600</errorID>
      <errorWord xmlns="http://schemas.wps.cn/vas-ai-hub/contract-review">年</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年度</item>
      </candidateList>
      <explain xmlns="http://schemas.wps.cn/vas-ai-hub/contract-review"/>
      <paraID xmlns="http://schemas.wps.cn/vas-ai-hub/contract-review">612FF427</paraID>
      <start xmlns="http://schemas.wps.cn/vas-ai-hub/contract-review">41</start>
      <end xmlns="http://schemas.wps.cn/vas-ai-hub/contract-review">42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f35dcb15-41e1-4be2-b3c1-a160809aaa32</errorID>
      <errorWord xmlns="http://schemas.wps.cn/vas-ai-hub/contract-review">2月31日</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 383D0BA</paraID>
      <start xmlns="http://schemas.wps.cn/vas-ai-hub/contract-review">8</start>
      <end xmlns="http://schemas.wps.cn/vas-ai-hub/contract-review">13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3b691d1c-83ce-4b08-b4a0-2dfe3cbe4fb4</errorID>
      <errorWord xmlns="http://schemas.wps.cn/vas-ai-hub/contract-review">教学及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教学</item>
      </candidateList>
      <explain xmlns="http://schemas.wps.cn/vas-ai-hub/contract-review"/>
      <paraID xmlns="http://schemas.wps.cn/vas-ai-hub/contract-review">16DDC358</paraID>
      <start xmlns="http://schemas.wps.cn/vas-ai-hub/contract-review">97</start>
      <end xmlns="http://schemas.wps.cn/vas-ai-hub/contract-review">100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4821a713-9292-40e4-a178-dd53963c93bb</errorID>
      <errorWord xmlns="http://schemas.wps.cn/vas-ai-hub/contract-review">民族</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7612259A</paraID>
      <start xmlns="http://schemas.wps.cn/vas-ai-hub/contract-review">84</start>
      <end xmlns="http://schemas.wps.cn/vas-ai-hub/contract-review">86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8068d9f0-75fe-4932-b87b-7f95fc663375</errorID>
      <errorWord xmlns="http://schemas.wps.cn/vas-ai-hub/contract-review">化债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5E5A73B5</paraID>
      <start xmlns="http://schemas.wps.cn/vas-ai-hub/contract-review">15</start>
      <end xmlns="http://schemas.wps.cn/vas-ai-hub/contract-review">17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3e3b42e6-b3f2-4a42-9e75-a7eb0d56884a</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 2D76718</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64183a96-e14f-4a8d-a962-36d1b9fbd0d8</errorID>
      <errorWord xmlns="http://schemas.wps.cn/vas-ai-hub/contract-review">欠款</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 2D76718</paraID>
      <start xmlns="http://schemas.wps.cn/vas-ai-hub/contract-review">43</start>
      <end xmlns="http://schemas.wps.cn/vas-ai-hub/contract-review">45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890fc0be-1add-4b71-98f3-3dbdc0d898c5</errorID>
      <errorWord xmlns="http://schemas.wps.cn/vas-ai-hub/contract-review">欠款</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605E2B61</paraID>
      <start xmlns="http://schemas.wps.cn/vas-ai-hub/contract-review">18</start>
      <end xmlns="http://schemas.wps.cn/vas-ai-hub/contract-review">20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de2539c9-179f-4779-bb79-8301adb80115</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7AE2E0F7</paraID>
      <start xmlns="http://schemas.wps.cn/vas-ai-hub/contract-review">2</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aaf8a556-faf4-474f-a23d-8f838e939ada</errorID>
      <errorWord xmlns="http://schemas.wps.cn/vas-ai-hub/contract-review">债</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26408927</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5eb63317-07f9-4cc1-9421-59588158a542</errorID>
      <errorWord xmlns="http://schemas.wps.cn/vas-ai-hub/contract-review">2月31日</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6C052C27</paraID>
      <start xmlns="http://schemas.wps.cn/vas-ai-hub/contract-review">6</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bc1863ec-be73-4cd1-ae4f-410409fa8e24</errorID>
      <errorWord xmlns="http://schemas.wps.cn/vas-ai-hub/contract-review">2月31日</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5FF567FB</paraID>
      <start xmlns="http://schemas.wps.cn/vas-ai-hub/contract-review">7</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0fd9714f-8f77-4a0c-a6b6-562c1350bfe4</errorID>
      <errorWord xmlns="http://schemas.wps.cn/vas-ai-hub/contract-review">欠款</errorWord>
      <group xmlns="http://schemas.wps.cn/vas-ai-hub/contract-review">L1_Sensitive</group>
      <groupName xmlns="http://schemas.wps.cn/vas-ai-hub/contract-review">敏感问题</groupName>
      <ability xmlns="http://schemas.wps.cn/vas-ai-hub/contract-review">L2_UserSensitive</ability>
      <abilityName xmlns="http://schemas.wps.cn/vas-ai-hub/contract-review">自定义敏感词</abilityName>
      <candidateList xmlns="http://schemas.wps.cn/vas-ai-hub/contract-review"/>
      <explain xmlns="http://schemas.wps.cn/vas-ai-hub/contract-review">来自自定义敏感词库。</explain>
      <paraID xmlns="http://schemas.wps.cn/vas-ai-hub/contract-review">78E363FF</paraID>
      <start xmlns="http://schemas.wps.cn/vas-ai-hub/contract-review">4</start>
      <end xmlns="http://schemas.wps.cn/vas-ai-hub/contract-review">6</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3.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3aea5-5956-4ac3-96c1-1b63d0fd416f}">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7785</Words>
  <Characters>9100</Characters>
  <Lines>10</Lines>
  <Paragraphs>2</Paragraphs>
  <TotalTime>5</TotalTime>
  <ScaleCrop>false</ScaleCrop>
  <LinksUpToDate>false</LinksUpToDate>
  <CharactersWithSpaces>9174</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2026-07-22T15:37:00Z</dcterms:created>
  <dc:creator>GXR</dc:creator>
  <cp:lastModifiedBy>user</cp:lastModifiedBy>
  <cp:lastPrinted>2024-07-22T19:58:00Z</cp:lastPrinted>
  <dcterms:modified xsi:type="dcterms:W3CDTF">2026-09-03T21:12:10Z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