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宋体" w:eastAsia="方正小标宋_GBK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宋体" w:eastAsia="方正小标宋_GBK" w:cs="Times New Roman"/>
          <w:color w:val="auto"/>
          <w:sz w:val="44"/>
          <w:szCs w:val="44"/>
          <w:highlight w:val="none"/>
          <w:lang w:val="en-US" w:eastAsia="zh-CN"/>
        </w:rPr>
        <w:t>新疆农业大学2023年部门决算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宋体" w:eastAsia="方正小标宋_GBK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宋体" w:eastAsia="方正小标宋_GBK" w:cs="Times New Roman"/>
          <w:color w:val="auto"/>
          <w:sz w:val="44"/>
          <w:szCs w:val="44"/>
          <w:highlight w:val="none"/>
          <w:lang w:val="en-US" w:eastAsia="zh-CN"/>
        </w:rPr>
        <w:t>公开问题截图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auto"/>
      </w:pPr>
      <w:r>
        <w:drawing>
          <wp:inline distT="0" distB="0" distL="114300" distR="114300">
            <wp:extent cx="5266690" cy="2962910"/>
            <wp:effectExtent l="0" t="0" r="635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1.五（三）一般公共预算财政拨款支出决算具体情况，是否缺失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节能环保支出(类)自然生态保护(款)草原生态修复治理(项)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auto"/>
      </w:pPr>
      <w:r>
        <w:drawing>
          <wp:inline distT="0" distB="0" distL="114300" distR="114300">
            <wp:extent cx="5271770" cy="1677670"/>
            <wp:effectExtent l="0" t="0" r="508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问题整改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972050" cy="1134745"/>
            <wp:effectExtent l="0" t="0" r="0" b="825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2.七、财政拨款“三公”经费支出决算情况说明，固定资产车辆数有误，核实并修改。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1529080"/>
            <wp:effectExtent l="0" t="0" r="254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问题整改</w:t>
      </w:r>
    </w:p>
    <w:p>
      <w:r>
        <w:drawing>
          <wp:inline distT="0" distB="0" distL="114300" distR="114300">
            <wp:extent cx="5270500" cy="2344420"/>
            <wp:effectExtent l="0" t="0" r="6350" b="177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4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ZDgxMzc5ZDI4MTFhMGVmZTk0NjJkMzFmZjE2MTAifQ=="/>
  </w:docVars>
  <w:rsids>
    <w:rsidRoot w:val="7858414A"/>
    <w:rsid w:val="7858414A"/>
    <w:rsid w:val="7B46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2024-10-25T03:04:00Z</dcterms:created>
  <dc:creator>A  刘文武贝</dc:creator>
  <cp:lastModifiedBy>Yurx.</cp:lastModifiedBy>
  <dcterms:modified xsi:type="dcterms:W3CDTF">2024-10-29T11:19:37Z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D7DA30F4E71F42D9AA549EB6CBBC19A6_11</vt:lpwstr>
  </property>
</Properties>
</file>