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ascii="Times New Roman" w:hAnsi="Times New Roman" w:eastAsia="方正小标宋简体" w:cs="Times New Roman"/>
          <w:color w:val="auto"/>
          <w:spacing w:val="5"/>
          <w:sz w:val="44"/>
          <w:szCs w:val="44"/>
          <w:lang w:eastAsia="zh-CN"/>
        </w:rPr>
      </w:pPr>
      <w:bookmarkStart w:id="0" w:name="OLE_LINK12"/>
      <w:bookmarkStart w:id="1" w:name="OLE_LINK4"/>
    </w:p>
    <w:p>
      <w:pPr>
        <w:pStyle w:val="3"/>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ascii="Times New Roman" w:hAnsi="Times New Roman" w:eastAsia="方正小标宋简体" w:cs="Times New Roman"/>
          <w:color w:val="auto"/>
          <w:spacing w:val="6"/>
          <w:w w:val="98"/>
          <w:sz w:val="43"/>
          <w:szCs w:val="43"/>
          <w:lang w:eastAsia="zh-CN"/>
        </w:rPr>
      </w:pPr>
      <w:r>
        <w:rPr>
          <w:rFonts w:hint="eastAsia" w:ascii="方正小标宋_GBK" w:hAnsi="方正小标宋_GBK" w:eastAsia="方正小标宋_GBK" w:cs="方正小标宋_GBK"/>
          <w:color w:val="auto"/>
          <w:spacing w:val="6"/>
          <w:w w:val="98"/>
          <w:sz w:val="44"/>
          <w:szCs w:val="44"/>
          <w:lang w:eastAsia="zh-CN"/>
        </w:rPr>
        <w:t>新疆</w:t>
      </w:r>
      <w:bookmarkStart w:id="2" w:name="OLE_LINK6"/>
      <w:r>
        <w:rPr>
          <w:rFonts w:hint="eastAsia" w:ascii="方正小标宋_GBK" w:hAnsi="方正小标宋_GBK" w:eastAsia="方正小标宋_GBK" w:cs="方正小标宋_GBK"/>
          <w:color w:val="auto"/>
          <w:spacing w:val="6"/>
          <w:w w:val="98"/>
          <w:sz w:val="44"/>
          <w:szCs w:val="44"/>
          <w:lang w:eastAsia="zh-CN"/>
        </w:rPr>
        <w:t>高等职业教育（专科）专业设置实施细则</w:t>
      </w:r>
    </w:p>
    <w:bookmarkEnd w:id="0"/>
    <w:bookmarkEnd w:id="2"/>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楷体_GBK" w:hAnsi="方正楷体_GBK" w:eastAsia="方正楷体_GBK" w:cs="方正楷体_GBK"/>
          <w:color w:val="auto"/>
          <w:spacing w:val="6"/>
          <w:sz w:val="32"/>
          <w:szCs w:val="32"/>
          <w:lang w:eastAsia="zh-CN"/>
        </w:rPr>
      </w:pPr>
      <w:r>
        <w:rPr>
          <w:rFonts w:hint="eastAsia" w:ascii="方正楷体_GBK" w:hAnsi="方正楷体_GBK" w:eastAsia="方正楷体_GBK" w:cs="方正楷体_GBK"/>
          <w:color w:val="auto"/>
          <w:spacing w:val="6"/>
          <w:sz w:val="32"/>
          <w:szCs w:val="32"/>
          <w:lang w:eastAsia="zh-CN"/>
        </w:rPr>
        <w:t>（征求意见稿）</w:t>
      </w:r>
    </w:p>
    <w:p>
      <w:pPr>
        <w:pStyle w:val="11"/>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both"/>
        <w:textAlignment w:val="baseline"/>
        <w:rPr>
          <w:rFonts w:ascii="Times New Roman" w:hAnsi="Times New Roman" w:eastAsia="黑体" w:cs="Times New Roman"/>
          <w:color w:val="auto"/>
          <w:spacing w:val="1"/>
          <w:sz w:val="32"/>
          <w:szCs w:val="32"/>
          <w:lang w:eastAsia="zh-CN"/>
        </w:rPr>
      </w:pPr>
      <w:bookmarkStart w:id="3" w:name="OLE_LINK9"/>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ascii="Times New Roman" w:hAnsi="Times New Roman" w:eastAsia="黑体" w:cs="Times New Roman"/>
          <w:color w:val="auto"/>
          <w:spacing w:val="1"/>
          <w:sz w:val="32"/>
          <w:szCs w:val="32"/>
          <w:lang w:eastAsia="zh-CN"/>
        </w:rPr>
      </w:pPr>
      <w:bookmarkStart w:id="4" w:name="OLE_LINK3"/>
      <w:bookmarkStart w:id="5" w:name="OLE_LINK48"/>
      <w:r>
        <w:rPr>
          <w:rFonts w:hint="eastAsia" w:ascii="Times New Roman" w:hAnsi="Times New Roman" w:eastAsia="黑体" w:cs="Times New Roman"/>
          <w:color w:val="auto"/>
          <w:spacing w:val="1"/>
          <w:sz w:val="32"/>
          <w:szCs w:val="32"/>
          <w:lang w:eastAsia="zh-CN"/>
        </w:rPr>
        <w:t>第一章    总则</w:t>
      </w:r>
    </w:p>
    <w:bookmarkEnd w:id="4"/>
    <w:p>
      <w:pPr>
        <w:keepNext w:val="0"/>
        <w:keepLines w:val="0"/>
        <w:pageBreakBefore w:val="0"/>
        <w:widowControl/>
        <w:shd w:val="clear" w:color="auto" w:fill="FFFFFF"/>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方正仿宋_GBK" w:hAnsi="方正仿宋_GBK" w:eastAsia="方正仿宋_GBK" w:cs="方正仿宋_GBK"/>
          <w:color w:val="auto"/>
          <w:sz w:val="32"/>
          <w:szCs w:val="32"/>
          <w:lang w:eastAsia="zh-CN"/>
        </w:rPr>
      </w:pPr>
      <w:bookmarkStart w:id="6" w:name="OLE_LINK8"/>
      <w:r>
        <w:rPr>
          <w:rFonts w:hint="eastAsia" w:ascii="方正楷体_GBK" w:hAnsi="方正楷体_GBK" w:eastAsia="方正楷体_GBK" w:cs="方正楷体_GBK"/>
          <w:color w:val="auto"/>
          <w:spacing w:val="6"/>
          <w:sz w:val="32"/>
          <w:szCs w:val="32"/>
          <w:lang w:eastAsia="zh-CN"/>
        </w:rPr>
        <w:t>第一条</w:t>
      </w:r>
      <w:r>
        <w:rPr>
          <w:rFonts w:hint="eastAsia" w:ascii="方正楷体简体" w:hAnsi="Times New Roman" w:eastAsia="方正楷体简体" w:cs="Times New Roman"/>
          <w:color w:val="auto"/>
          <w:spacing w:val="6"/>
          <w:sz w:val="32"/>
          <w:szCs w:val="32"/>
          <w:lang w:eastAsia="zh-CN"/>
        </w:rPr>
        <w:t xml:space="preserve">  </w:t>
      </w:r>
      <w:r>
        <w:rPr>
          <w:rFonts w:hint="eastAsia" w:ascii="方正仿宋_GBK" w:hAnsi="方正仿宋_GBK" w:eastAsia="方正仿宋_GBK" w:cs="方正仿宋_GBK"/>
          <w:color w:val="auto"/>
          <w:sz w:val="32"/>
          <w:szCs w:val="32"/>
          <w:lang w:eastAsia="zh-CN"/>
        </w:rPr>
        <w:t>为进一步规范高等职业院校专业设置管理，指导学校依法依规自主设置和调整专业，促进新疆高等职业教育高质量发展，根据《中华人民共和国高等教育法》《中华人民共和国职业教育法》《普通高等学校高等职业教育（专科）专业设置管理办法》精神，结合新疆维吾尔自治区（以下简称自治区）、新疆生产建设兵团（以下简称兵团）实际，制定本实施细则。</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64" w:firstLineChars="200"/>
        <w:jc w:val="both"/>
        <w:textAlignment w:val="baseline"/>
        <w:rPr>
          <w:rFonts w:ascii="Times New Roman" w:hAnsi="Times New Roman" w:eastAsia="方正仿宋简体"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第二条</w:t>
      </w:r>
      <w:r>
        <w:rPr>
          <w:rFonts w:hint="eastAsia" w:ascii="方正楷体简体" w:hAnsi="Times New Roman" w:eastAsia="方正楷体简体" w:cs="Times New Roman"/>
          <w:color w:val="auto"/>
          <w:spacing w:val="6"/>
          <w:sz w:val="32"/>
          <w:szCs w:val="32"/>
          <w:lang w:eastAsia="zh-CN"/>
        </w:rPr>
        <w:t xml:space="preserve">  </w:t>
      </w:r>
      <w:r>
        <w:rPr>
          <w:rFonts w:hint="default" w:ascii="Times New Roman" w:hAnsi="Times New Roman" w:eastAsia="方正仿宋_GBK" w:cs="Times New Roman"/>
          <w:color w:val="auto"/>
          <w:sz w:val="32"/>
          <w:szCs w:val="32"/>
          <w:lang w:eastAsia="zh-CN"/>
        </w:rPr>
        <w:t>自治区行政区域内、兵团所辖范围内独立设置的</w:t>
      </w:r>
      <w:r>
        <w:rPr>
          <w:rFonts w:hint="default" w:ascii="Times New Roman" w:hAnsi="Times New Roman" w:eastAsia="方正仿宋_GBK" w:cs="Times New Roman"/>
          <w:color w:val="auto"/>
          <w:sz w:val="32"/>
          <w:szCs w:val="32"/>
          <w:shd w:val="clear"/>
          <w:lang w:val="en-US" w:eastAsia="zh-CN"/>
        </w:rPr>
        <w:t>专</w:t>
      </w:r>
      <w:r>
        <w:rPr>
          <w:rFonts w:hint="default" w:ascii="Times New Roman" w:hAnsi="Times New Roman" w:eastAsia="方正仿宋_GBK" w:cs="Times New Roman"/>
          <w:color w:val="auto"/>
          <w:sz w:val="32"/>
          <w:szCs w:val="32"/>
          <w:shd w:val="clear"/>
          <w:lang w:eastAsia="zh-CN"/>
        </w:rPr>
        <w:t>科层次</w:t>
      </w:r>
      <w:r>
        <w:rPr>
          <w:rFonts w:hint="default" w:ascii="Times New Roman" w:hAnsi="Times New Roman" w:eastAsia="方正仿宋_GBK" w:cs="Times New Roman"/>
          <w:color w:val="auto"/>
          <w:sz w:val="32"/>
          <w:szCs w:val="32"/>
          <w:lang w:eastAsia="zh-CN"/>
        </w:rPr>
        <w:t>高等职业学校、普通高校举办的高职（专科）专业设置和管理，适用本细则。本科层次职业教育专业设置严格按照教育部《本科层次职业教育专业设置管理办法（试行）》及《职业教育专业目录（2021年）》执行。</w:t>
      </w:r>
    </w:p>
    <w:p>
      <w:pPr>
        <w:pStyle w:val="11"/>
        <w:keepNext w:val="0"/>
        <w:keepLines w:val="0"/>
        <w:pageBreakBefore w:val="0"/>
        <w:widowControl/>
        <w:kinsoku/>
        <w:wordWrap/>
        <w:overflowPunct/>
        <w:topLinePunct w:val="0"/>
        <w:autoSpaceDE w:val="0"/>
        <w:autoSpaceDN w:val="0"/>
        <w:bidi w:val="0"/>
        <w:adjustRightInd w:val="0"/>
        <w:snapToGrid w:val="0"/>
        <w:spacing w:line="560" w:lineRule="exact"/>
        <w:ind w:firstLine="642"/>
        <w:jc w:val="both"/>
        <w:textAlignment w:val="baseline"/>
        <w:rPr>
          <w:rFonts w:ascii="Times New Roman" w:hAnsi="Times New Roman" w:eastAsia="黑体" w:cs="Times New Roman"/>
          <w:color w:val="auto"/>
          <w:spacing w:val="1"/>
          <w:sz w:val="32"/>
          <w:szCs w:val="32"/>
          <w:lang w:eastAsia="zh-CN"/>
        </w:rPr>
      </w:pPr>
      <w:bookmarkStart w:id="7" w:name="OLE_LINK5"/>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ascii="Times New Roman" w:hAnsi="Times New Roman" w:eastAsia="黑体" w:cs="Times New Roman"/>
          <w:color w:val="auto"/>
          <w:spacing w:val="1"/>
          <w:sz w:val="32"/>
          <w:szCs w:val="32"/>
          <w:lang w:eastAsia="zh-CN"/>
        </w:rPr>
      </w:pPr>
      <w:r>
        <w:rPr>
          <w:rFonts w:hint="eastAsia" w:ascii="Times New Roman" w:hAnsi="Times New Roman" w:eastAsia="黑体" w:cs="Times New Roman"/>
          <w:color w:val="auto"/>
          <w:spacing w:val="1"/>
          <w:sz w:val="32"/>
          <w:szCs w:val="32"/>
          <w:lang w:eastAsia="zh-CN"/>
        </w:rPr>
        <w:t>第二章    专业设置原则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方正仿宋_GBK" w:hAnsi="方正仿宋_GBK" w:eastAsia="方正仿宋_GBK" w:cs="方正仿宋_GBK"/>
          <w:color w:val="auto"/>
          <w:spacing w:val="1"/>
          <w:sz w:val="32"/>
          <w:szCs w:val="32"/>
          <w:lang w:eastAsia="zh-CN"/>
        </w:rPr>
      </w:pPr>
      <w:bookmarkStart w:id="8" w:name="OLE_LINK11"/>
      <w:r>
        <w:rPr>
          <w:rFonts w:hint="eastAsia" w:ascii="方正楷体_GBK" w:hAnsi="方正楷体_GBK" w:eastAsia="方正楷体_GBK" w:cs="方正楷体_GBK"/>
          <w:color w:val="auto"/>
          <w:spacing w:val="6"/>
          <w:sz w:val="32"/>
          <w:szCs w:val="32"/>
          <w:lang w:eastAsia="zh-CN"/>
        </w:rPr>
        <w:t>第三条</w:t>
      </w:r>
      <w:r>
        <w:rPr>
          <w:rFonts w:hint="eastAsia" w:ascii="方正楷体简体" w:hAnsi="Times New Roman" w:eastAsia="方正楷体简体" w:cs="Times New Roman"/>
          <w:color w:val="auto"/>
          <w:spacing w:val="6"/>
          <w:sz w:val="32"/>
          <w:szCs w:val="32"/>
          <w:lang w:eastAsia="zh-CN"/>
        </w:rPr>
        <w:t xml:space="preserve">  </w:t>
      </w:r>
      <w:r>
        <w:rPr>
          <w:rFonts w:hint="eastAsia" w:ascii="方正仿宋_GBK" w:hAnsi="方正仿宋_GBK" w:eastAsia="方正仿宋_GBK" w:cs="方正仿宋_GBK"/>
          <w:color w:val="auto"/>
          <w:sz w:val="32"/>
          <w:szCs w:val="32"/>
          <w:lang w:eastAsia="zh-CN"/>
        </w:rPr>
        <w:t>高等职业教育专业设置工作以习近平新时代中国特色社会主义思想为指导，深入落实全国教育大会和新疆教育大会精神，紧紧围绕党中央赋予新疆在国家全局中的“五大战略定位”，立足服务自治区和兵团特色优势产业及重点产业链发展、“丝绸之路”经济带核心区、中国（新疆）自由贸易试验区建设等重大战略需求，引导学校科学定位、合理布局、动态调整，形成独具特色的优势专业集群，增强服务新疆现代产业体系的能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pacing w:val="6"/>
          <w:sz w:val="32"/>
          <w:szCs w:val="32"/>
          <w:lang w:eastAsia="zh-CN"/>
        </w:rPr>
        <w:t>第四条</w:t>
      </w:r>
      <w:r>
        <w:rPr>
          <w:rFonts w:hint="eastAsia" w:ascii="方正楷体简体" w:hAnsi="Times New Roman" w:eastAsia="方正楷体简体" w:cs="Times New Roman"/>
          <w:color w:val="auto"/>
          <w:spacing w:val="6"/>
          <w:sz w:val="32"/>
          <w:szCs w:val="32"/>
          <w:lang w:eastAsia="zh-CN"/>
        </w:rPr>
        <w:t xml:space="preserve">  </w:t>
      </w:r>
      <w:r>
        <w:rPr>
          <w:rFonts w:hint="eastAsia" w:ascii="方正仿宋_GBK" w:hAnsi="方正仿宋_GBK" w:eastAsia="方正仿宋_GBK" w:cs="方正仿宋_GBK"/>
          <w:color w:val="auto"/>
          <w:sz w:val="32"/>
          <w:szCs w:val="32"/>
          <w:lang w:eastAsia="zh-CN"/>
        </w:rPr>
        <w:t>高等职业教育专业设置坚持以服务发展为宗旨，以促进就业为导向，遵循职业教育规律和技术技能人才成长规律，主动适应区域经济社会发展、特别是技术进步和生产方式变革以及社会公共服务的需要，适应区域、行业对技术技能人才培养的需要，适应学生全面可持续发展的需要，并与学校总体办学规模适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ascii="Times New Roman" w:hAnsi="Times New Roman" w:eastAsia="方正仿宋简体"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第五条</w:t>
      </w:r>
      <w:r>
        <w:rPr>
          <w:rFonts w:hint="eastAsia" w:ascii="方正楷体简体" w:hAnsi="Times New Roman" w:eastAsia="方正楷体简体" w:cs="Times New Roman"/>
          <w:color w:val="auto"/>
          <w:spacing w:val="6"/>
          <w:sz w:val="32"/>
          <w:szCs w:val="32"/>
          <w:lang w:eastAsia="zh-CN"/>
        </w:rPr>
        <w:t xml:space="preserve">  </w:t>
      </w:r>
      <w:r>
        <w:rPr>
          <w:rFonts w:hint="eastAsia" w:ascii="方正仿宋_GBK" w:hAnsi="方正仿宋_GBK" w:eastAsia="方正仿宋_GBK" w:cs="方正仿宋_GBK"/>
          <w:color w:val="auto"/>
          <w:sz w:val="32"/>
          <w:szCs w:val="32"/>
          <w:lang w:eastAsia="zh-CN"/>
        </w:rPr>
        <w:t>高等职业教育专业设置坚持以分级负责、协同推进为原则，自治区教育厅、兵团教育局</w:t>
      </w:r>
      <w:bookmarkStart w:id="9" w:name="OLE_LINK13"/>
      <w:bookmarkStart w:id="10" w:name="OLE_LINK2"/>
      <w:r>
        <w:rPr>
          <w:rFonts w:hint="eastAsia" w:ascii="方正仿宋_GBK" w:hAnsi="方正仿宋_GBK" w:eastAsia="方正仿宋_GBK" w:cs="方正仿宋_GBK"/>
          <w:color w:val="auto"/>
          <w:sz w:val="32"/>
          <w:szCs w:val="32"/>
          <w:lang w:eastAsia="zh-CN"/>
        </w:rPr>
        <w:t>负责专业设置统筹管理、政策制定与监督；各地（州、市）、师市教育局负责属地协调，指导院校科学制定专业建设规划，对接区域产业发展，促进错位特色发展；</w:t>
      </w:r>
      <w:bookmarkStart w:id="11" w:name="OLE_LINK1"/>
      <w:r>
        <w:rPr>
          <w:rFonts w:hint="eastAsia" w:ascii="方正仿宋_GBK" w:hAnsi="方正仿宋_GBK" w:eastAsia="方正仿宋_GBK" w:cs="方正仿宋_GBK"/>
          <w:color w:val="auto"/>
          <w:sz w:val="32"/>
          <w:szCs w:val="32"/>
          <w:lang w:eastAsia="zh-CN"/>
        </w:rPr>
        <w:t>高职院校依法依规行使专业设置自主权，履行办学主体责任，结合自身发展定位制定具有前瞻性的专业建设规划，通过专业动态调整引领教学改革，将行业标准有效转化为课程标准与教学内容，全面提升技术技能人才培养质量。</w:t>
      </w:r>
      <w:bookmarkEnd w:id="9"/>
      <w:bookmarkEnd w:id="10"/>
      <w:bookmarkEnd w:id="11"/>
    </w:p>
    <w:bookmarkEnd w:id="8"/>
    <w:p>
      <w:pPr>
        <w:pStyle w:val="11"/>
        <w:keepNext w:val="0"/>
        <w:keepLines w:val="0"/>
        <w:pageBreakBefore w:val="0"/>
        <w:widowControl w:val="0"/>
        <w:kinsoku/>
        <w:wordWrap/>
        <w:overflowPunct/>
        <w:topLinePunct w:val="0"/>
        <w:autoSpaceDE w:val="0"/>
        <w:autoSpaceDN w:val="0"/>
        <w:bidi w:val="0"/>
        <w:adjustRightInd w:val="0"/>
        <w:snapToGrid w:val="0"/>
        <w:spacing w:line="560" w:lineRule="exact"/>
        <w:ind w:firstLine="642"/>
        <w:jc w:val="both"/>
        <w:textAlignment w:val="baseline"/>
        <w:rPr>
          <w:rFonts w:ascii="Times New Roman" w:hAnsi="Times New Roman" w:eastAsia="黑体" w:cs="Times New Roman"/>
          <w:color w:val="auto"/>
          <w:spacing w:val="1"/>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ascii="Times New Roman" w:hAnsi="Times New Roman" w:eastAsia="黑体" w:cs="Times New Roman"/>
          <w:color w:val="auto"/>
          <w:spacing w:val="1"/>
          <w:sz w:val="32"/>
          <w:szCs w:val="32"/>
          <w:lang w:eastAsia="zh-CN"/>
        </w:rPr>
      </w:pPr>
      <w:r>
        <w:rPr>
          <w:rFonts w:hint="eastAsia" w:ascii="Times New Roman" w:hAnsi="Times New Roman" w:eastAsia="黑体" w:cs="Times New Roman"/>
          <w:color w:val="auto"/>
          <w:spacing w:val="1"/>
          <w:sz w:val="32"/>
          <w:szCs w:val="32"/>
          <w:lang w:eastAsia="zh-CN"/>
        </w:rPr>
        <w:t>第三章    专业设置条件与要求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ascii="Times New Roman" w:hAnsi="Times New Roman" w:eastAsia="方正仿宋简体"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第六条</w:t>
      </w:r>
      <w:r>
        <w:rPr>
          <w:rFonts w:hint="eastAsia" w:ascii="方正楷体简体" w:hAnsi="Times New Roman" w:eastAsia="方正楷体简体" w:cs="Times New Roman"/>
          <w:color w:val="auto"/>
          <w:spacing w:val="6"/>
          <w:sz w:val="32"/>
          <w:szCs w:val="32"/>
          <w:lang w:eastAsia="zh-CN"/>
        </w:rPr>
        <w:t xml:space="preserve">  </w:t>
      </w:r>
      <w:r>
        <w:rPr>
          <w:rFonts w:hint="eastAsia" w:ascii="方正仿宋_GBK" w:hAnsi="方正仿宋_GBK" w:eastAsia="方正仿宋_GBK" w:cs="方正仿宋_GBK"/>
          <w:color w:val="auto"/>
          <w:sz w:val="32"/>
          <w:szCs w:val="32"/>
          <w:lang w:eastAsia="zh-CN"/>
        </w:rPr>
        <w:t>高等职业院校设置专业须具备以下基本条件：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ascii="Times New Roman" w:hAnsi="Times New Roman" w:eastAsia="方正仿宋简体"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（一）人才需求充分。</w:t>
      </w:r>
      <w:r>
        <w:rPr>
          <w:rFonts w:hint="eastAsia" w:ascii="方正仿宋_GBK" w:hAnsi="方正仿宋_GBK" w:eastAsia="方正仿宋_GBK" w:cs="方正仿宋_GBK"/>
          <w:color w:val="auto"/>
          <w:sz w:val="32"/>
          <w:szCs w:val="32"/>
          <w:lang w:eastAsia="zh-CN"/>
        </w:rPr>
        <w:t>利用大数据和人工智能精准预测关键领域人才培养供需情况，有详实的市场调研和人才供需预测报告，证明社会对该专业人才有持续、稳定的需求。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pacing w:val="6"/>
          <w:sz w:val="32"/>
          <w:szCs w:val="32"/>
          <w:lang w:eastAsia="zh-CN"/>
        </w:rPr>
        <w:t>（二）发展规划支撑。</w:t>
      </w:r>
      <w:r>
        <w:rPr>
          <w:rFonts w:hint="eastAsia" w:ascii="方正仿宋_GBK" w:hAnsi="方正仿宋_GBK" w:eastAsia="方正仿宋_GBK" w:cs="方正仿宋_GBK"/>
          <w:color w:val="auto"/>
          <w:sz w:val="32"/>
          <w:szCs w:val="32"/>
          <w:lang w:eastAsia="zh-CN"/>
        </w:rPr>
        <w:t>符合学校专业建设规划，突出智能化、绿色化、融合化发展方向，有助于优化学校专业结构，形成或增强特色优势。</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default"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（三）培养方案科学。</w:t>
      </w:r>
      <w:r>
        <w:rPr>
          <w:rFonts w:hint="default" w:ascii="Times New Roman" w:hAnsi="Times New Roman" w:eastAsia="方正仿宋_GBK" w:cs="Times New Roman"/>
          <w:color w:val="auto"/>
          <w:sz w:val="32"/>
          <w:szCs w:val="32"/>
          <w:lang w:eastAsia="zh-CN"/>
        </w:rPr>
        <w:t>制定符合《职业教育专业目录（2021年）》和国家专业教学标准要求的专业人才培养方案，明确培养目标、规格、课程体系、实践教学环节及毕业要求。方案应</w:t>
      </w:r>
      <w:r>
        <w:rPr>
          <w:rFonts w:hint="eastAsia" w:ascii="方正仿宋_GBK" w:hAnsi="方正仿宋_GBK" w:eastAsia="方正仿宋_GBK" w:cs="方正仿宋_GBK"/>
          <w:color w:val="auto"/>
          <w:sz w:val="32"/>
          <w:szCs w:val="32"/>
          <w:lang w:eastAsia="zh-CN"/>
        </w:rPr>
        <w:t>体现“岗课赛证”综</w:t>
      </w:r>
      <w:r>
        <w:rPr>
          <w:rFonts w:hint="default" w:ascii="Times New Roman" w:hAnsi="Times New Roman" w:eastAsia="方正仿宋_GBK" w:cs="Times New Roman"/>
          <w:color w:val="auto"/>
          <w:sz w:val="32"/>
          <w:szCs w:val="32"/>
          <w:lang w:eastAsia="zh-CN"/>
        </w:rPr>
        <w:t>合育人理念。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default"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（四）师资队伍合格。</w:t>
      </w:r>
      <w:r>
        <w:rPr>
          <w:rFonts w:hint="default" w:ascii="Times New Roman" w:hAnsi="Times New Roman" w:eastAsia="方正仿宋_GBK" w:cs="Times New Roman"/>
          <w:color w:val="auto"/>
          <w:sz w:val="32"/>
          <w:szCs w:val="32"/>
          <w:lang w:eastAsia="zh-CN"/>
        </w:rPr>
        <w:t>配备具有本专业领域副高级及以上专业技术职务或</w:t>
      </w:r>
      <w:bookmarkStart w:id="12" w:name="OLE_LINK7"/>
      <w:r>
        <w:rPr>
          <w:rFonts w:hint="default" w:ascii="Times New Roman" w:hAnsi="Times New Roman" w:eastAsia="方正仿宋_GBK" w:cs="Times New Roman"/>
          <w:color w:val="auto"/>
          <w:sz w:val="32"/>
          <w:szCs w:val="32"/>
          <w:lang w:eastAsia="zh-CN"/>
        </w:rPr>
        <w:t>行业</w:t>
      </w:r>
      <w:bookmarkEnd w:id="12"/>
      <w:r>
        <w:rPr>
          <w:rFonts w:hint="default" w:ascii="Times New Roman" w:hAnsi="Times New Roman" w:eastAsia="方正仿宋_GBK" w:cs="Times New Roman"/>
          <w:color w:val="auto"/>
          <w:sz w:val="32"/>
          <w:szCs w:val="32"/>
          <w:lang w:eastAsia="zh-CN"/>
        </w:rPr>
        <w:t>企业经验丰富的校内专业带头人。拥有数量充足、结构合理的专任教师队伍，承担专业核心课程的专任教师不少于3人，</w:t>
      </w:r>
      <w:r>
        <w:rPr>
          <w:rFonts w:hint="eastAsia" w:ascii="方正仿宋_GBK" w:hAnsi="方正仿宋_GBK" w:eastAsia="方正仿宋_GBK" w:cs="方正仿宋_GBK"/>
          <w:color w:val="auto"/>
          <w:sz w:val="32"/>
          <w:szCs w:val="32"/>
          <w:lang w:eastAsia="zh-CN"/>
        </w:rPr>
        <w:t>“双师型”教</w:t>
      </w:r>
      <w:r>
        <w:rPr>
          <w:rFonts w:hint="default" w:ascii="Times New Roman" w:hAnsi="Times New Roman" w:eastAsia="方正仿宋_GBK" w:cs="Times New Roman"/>
          <w:color w:val="auto"/>
          <w:sz w:val="32"/>
          <w:szCs w:val="32"/>
          <w:lang w:eastAsia="zh-CN"/>
        </w:rPr>
        <w:t>师比例不低于50%。建立稳定的行业企业兼职教师库，兼职教师承担专业课程教学比例符合规定。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pacing w:val="6"/>
          <w:sz w:val="32"/>
          <w:szCs w:val="32"/>
          <w:lang w:eastAsia="zh-CN"/>
        </w:rPr>
        <w:t>（五）办学条件达标。</w:t>
      </w:r>
      <w:r>
        <w:rPr>
          <w:rFonts w:hint="eastAsia" w:ascii="方正仿宋_GBK" w:hAnsi="方正仿宋_GBK" w:eastAsia="方正仿宋_GBK" w:cs="方正仿宋_GBK"/>
          <w:color w:val="auto"/>
          <w:sz w:val="32"/>
          <w:szCs w:val="32"/>
          <w:lang w:eastAsia="zh-CN"/>
        </w:rPr>
        <w:t>具备与专业规模相适应的教学场所、实验实训室、仪器设备、图书资料等。校内外实习实训基地数量充足、运行有效，管理规范，满足实践教学需要。专业实训教学条件应达到国家发布的相关专业实训教学条件建设标准（仪器设备装备规范）要求。与相关领域内生产技术先进、管理规范、社会声誉良好的企事业单位（机构）建立实质性合作关系，签订合作协议。专业设置和发展的经费投入有保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pacing w:val="6"/>
          <w:sz w:val="32"/>
          <w:szCs w:val="32"/>
          <w:lang w:eastAsia="zh-CN"/>
        </w:rPr>
        <w:t>（六）制度体系健全。</w:t>
      </w:r>
      <w:r>
        <w:rPr>
          <w:rFonts w:hint="eastAsia" w:ascii="方正仿宋_GBK" w:hAnsi="方正仿宋_GBK" w:eastAsia="方正仿宋_GBK" w:cs="方正仿宋_GBK"/>
          <w:color w:val="auto"/>
          <w:sz w:val="32"/>
          <w:szCs w:val="32"/>
          <w:lang w:eastAsia="zh-CN"/>
        </w:rPr>
        <w:t>拥有保障专业教学运行和质量监控的各项管理制度、工作规范和评价标准（包括课程管理、教学团队建设、实习管理、质量评价、毕业要求达成度评价等）。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设置中高职贯通培养专业（如五年一贯制、“</w:t>
      </w:r>
      <w:r>
        <w:rPr>
          <w:rFonts w:hint="default" w:ascii="Times New Roman" w:hAnsi="Times New Roman" w:eastAsia="方正仿宋_GBK" w:cs="Times New Roman"/>
          <w:color w:val="auto"/>
          <w:sz w:val="32"/>
          <w:szCs w:val="32"/>
          <w:lang w:eastAsia="zh-CN"/>
        </w:rPr>
        <w:t>3+2</w:t>
      </w:r>
      <w:r>
        <w:rPr>
          <w:rFonts w:hint="eastAsia" w:ascii="方正仿宋_GBK" w:hAnsi="方正仿宋_GBK" w:eastAsia="方正仿宋_GBK" w:cs="方正仿宋_GBK"/>
          <w:color w:val="auto"/>
          <w:sz w:val="32"/>
          <w:szCs w:val="32"/>
          <w:lang w:eastAsia="zh-CN"/>
        </w:rPr>
        <w:t>”联合办学等），除满足上述条件外，还应满足高职院校已开设三年制同专业（或紧密相关专业）并有一届及以上毕业生，中职阶段与高职阶段专业原则上应在相同专业大类，不得将高职院校停招、撤销或严控规模的专业作为贯通培养专业。严禁</w:t>
      </w:r>
      <w:bookmarkStart w:id="13" w:name="OLE_LINK10"/>
      <w:r>
        <w:rPr>
          <w:rFonts w:hint="eastAsia" w:ascii="方正仿宋_GBK" w:hAnsi="方正仿宋_GBK" w:eastAsia="方正仿宋_GBK" w:cs="方正仿宋_GBK"/>
          <w:color w:val="auto"/>
          <w:sz w:val="32"/>
          <w:szCs w:val="32"/>
          <w:lang w:eastAsia="zh-CN"/>
        </w:rPr>
        <w:t>高</w:t>
      </w:r>
      <w:bookmarkEnd w:id="13"/>
      <w:r>
        <w:rPr>
          <w:rFonts w:hint="eastAsia" w:ascii="方正仿宋_GBK" w:hAnsi="方正仿宋_GBK" w:eastAsia="方正仿宋_GBK" w:cs="方正仿宋_GBK"/>
          <w:color w:val="auto"/>
          <w:sz w:val="32"/>
          <w:szCs w:val="32"/>
          <w:lang w:eastAsia="zh-CN"/>
        </w:rPr>
        <w:t>职院校在尚未设置本专业的情况下提前组织中职贯通专业招生。同一专业不同学制应分别备案。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pacing w:val="6"/>
          <w:sz w:val="32"/>
          <w:szCs w:val="32"/>
          <w:lang w:eastAsia="zh-CN"/>
        </w:rPr>
        <w:t>第七条</w:t>
      </w:r>
      <w:r>
        <w:rPr>
          <w:rFonts w:hint="eastAsia" w:ascii="方正楷体简体" w:hAnsi="Times New Roman" w:eastAsia="方正楷体简体" w:cs="Times New Roman"/>
          <w:color w:val="auto"/>
          <w:spacing w:val="6"/>
          <w:sz w:val="32"/>
          <w:szCs w:val="32"/>
          <w:lang w:eastAsia="zh-CN"/>
        </w:rPr>
        <w:t xml:space="preserve">  </w:t>
      </w:r>
      <w:r>
        <w:rPr>
          <w:rFonts w:hint="eastAsia" w:ascii="方正仿宋_GBK" w:hAnsi="方正仿宋_GBK" w:eastAsia="方正仿宋_GBK" w:cs="方正仿宋_GBK"/>
          <w:color w:val="auto"/>
          <w:sz w:val="32"/>
          <w:szCs w:val="32"/>
          <w:lang w:eastAsia="zh-CN"/>
        </w:rPr>
        <w:t>高等职业院校应根据办学规模、资源条件和服务需求，合理确定专业数量及结构，避免专业布局“大而散”“弱而全”。对于专业总数达到核定办学规模上限或已设置专业点数超过</w:t>
      </w:r>
      <w:r>
        <w:rPr>
          <w:rFonts w:hint="default" w:ascii="Times New Roman" w:hAnsi="Times New Roman" w:eastAsia="方正仿宋_GBK" w:cs="Times New Roman"/>
          <w:color w:val="auto"/>
          <w:sz w:val="32"/>
          <w:szCs w:val="32"/>
          <w:lang w:eastAsia="zh-CN"/>
        </w:rPr>
        <w:t>60个</w:t>
      </w:r>
      <w:r>
        <w:rPr>
          <w:rFonts w:hint="eastAsia" w:ascii="方正仿宋_GBK" w:hAnsi="方正仿宋_GBK" w:eastAsia="方正仿宋_GBK" w:cs="方正仿宋_GBK"/>
          <w:color w:val="auto"/>
          <w:sz w:val="32"/>
          <w:szCs w:val="32"/>
          <w:lang w:eastAsia="zh-CN"/>
        </w:rPr>
        <w:t>（含）的院校，原则上以专业结构调整优化为主，实行“撤一增一”机制（即</w:t>
      </w:r>
      <w:r>
        <w:rPr>
          <w:rFonts w:hint="default" w:ascii="Times New Roman" w:hAnsi="Times New Roman" w:eastAsia="方正仿宋_GBK" w:cs="Times New Roman"/>
          <w:color w:val="auto"/>
          <w:sz w:val="32"/>
          <w:szCs w:val="32"/>
          <w:lang w:eastAsia="zh-CN"/>
        </w:rPr>
        <w:t>撤销1个已有专业方可新增1个专业）。对承担国家或自治区/兵团重大战</w:t>
      </w:r>
      <w:r>
        <w:rPr>
          <w:rFonts w:hint="eastAsia" w:ascii="方正仿宋_GBK" w:hAnsi="方正仿宋_GBK" w:eastAsia="方正仿宋_GBK" w:cs="方正仿宋_GBK"/>
          <w:color w:val="auto"/>
          <w:sz w:val="32"/>
          <w:szCs w:val="32"/>
          <w:lang w:eastAsia="zh-CN"/>
        </w:rPr>
        <w:t>略任务、重点建设项目或改革试点任务的院校，报请自治区教育厅或兵团教育局后可适度放宽限制。原则上每校每年新增专业数量不超</w:t>
      </w:r>
      <w:r>
        <w:rPr>
          <w:rFonts w:hint="default" w:ascii="Times New Roman" w:hAnsi="Times New Roman" w:eastAsia="方正仿宋_GBK" w:cs="Times New Roman"/>
          <w:color w:val="auto"/>
          <w:sz w:val="32"/>
          <w:szCs w:val="32"/>
          <w:lang w:eastAsia="zh-CN"/>
        </w:rPr>
        <w:t>过5个（不含5年制专业，下同）。</w:t>
      </w:r>
      <w:r>
        <w:rPr>
          <w:rFonts w:hint="default" w:ascii="Times New Roman" w:hAnsi="Times New Roman" w:eastAsia="方正仿宋_GBK" w:cs="Times New Roman"/>
          <w:color w:val="auto"/>
          <w:sz w:val="32"/>
          <w:szCs w:val="32"/>
          <w:shd w:val="clear"/>
          <w:lang w:eastAsia="zh-CN"/>
        </w:rPr>
        <w:t>处于规模发展关键期的院校经报</w:t>
      </w:r>
      <w:r>
        <w:rPr>
          <w:rFonts w:hint="eastAsia" w:ascii="方正仿宋_GBK" w:hAnsi="方正仿宋_GBK" w:eastAsia="方正仿宋_GBK" w:cs="方正仿宋_GBK"/>
          <w:color w:val="auto"/>
          <w:sz w:val="32"/>
          <w:szCs w:val="32"/>
          <w:shd w:val="clear"/>
          <w:lang w:eastAsia="zh-CN"/>
        </w:rPr>
        <w:t>请自治</w:t>
      </w:r>
      <w:r>
        <w:rPr>
          <w:rFonts w:hint="default" w:ascii="Times New Roman" w:hAnsi="Times New Roman" w:eastAsia="方正仿宋_GBK" w:cs="Times New Roman"/>
          <w:color w:val="auto"/>
          <w:sz w:val="32"/>
          <w:szCs w:val="32"/>
          <w:shd w:val="clear"/>
          <w:lang w:eastAsia="zh-CN"/>
        </w:rPr>
        <w:t>区教育厅或兵团教育局后可适当增加</w:t>
      </w:r>
      <w:r>
        <w:rPr>
          <w:rFonts w:hint="default" w:ascii="Times New Roman" w:hAnsi="Times New Roman" w:eastAsia="方正仿宋_GBK" w:cs="Times New Roman"/>
          <w:color w:val="auto"/>
          <w:sz w:val="32"/>
          <w:szCs w:val="32"/>
          <w:lang w:eastAsia="zh-CN"/>
        </w:rPr>
        <w:t>，但每年新增总数原则上不超过7个</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新开设专业原则上</w:t>
      </w:r>
      <w:r>
        <w:rPr>
          <w:rFonts w:hint="eastAsia" w:ascii="Times New Roman" w:hAnsi="Times New Roman" w:eastAsia="方正仿宋_GBK"/>
          <w:color w:val="auto"/>
          <w:sz w:val="32"/>
          <w:szCs w:val="32"/>
          <w:lang w:eastAsia="zh-CN"/>
        </w:rPr>
        <w:t>5</w:t>
      </w:r>
      <w:r>
        <w:rPr>
          <w:rFonts w:hint="eastAsia" w:ascii="方正仿宋_GBK" w:hAnsi="方正仿宋_GBK" w:eastAsia="方正仿宋_GBK" w:cs="方正仿宋_GBK"/>
          <w:color w:val="auto"/>
          <w:sz w:val="32"/>
          <w:szCs w:val="32"/>
          <w:lang w:eastAsia="zh-CN"/>
        </w:rPr>
        <w:t>年内不得主动裁撤，确因产业转型升级、办学条件不足等特殊情况需裁撤的，须</w:t>
      </w:r>
      <w:r>
        <w:rPr>
          <w:rFonts w:hint="eastAsia" w:ascii="Times New Roman" w:hAnsi="Times New Roman" w:eastAsia="方正仿宋简体" w:cs="Times New Roman"/>
          <w:color w:val="auto"/>
          <w:sz w:val="32"/>
          <w:szCs w:val="32"/>
          <w:lang w:eastAsia="zh-CN"/>
        </w:rPr>
        <w:t>按隶属关系（下同）</w:t>
      </w:r>
      <w:r>
        <w:rPr>
          <w:rFonts w:hint="eastAsia" w:ascii="方正仿宋_GBK" w:hAnsi="方正仿宋_GBK" w:eastAsia="方正仿宋_GBK" w:cs="方正仿宋_GBK"/>
          <w:color w:val="auto"/>
          <w:sz w:val="32"/>
          <w:szCs w:val="32"/>
          <w:lang w:eastAsia="zh-CN"/>
        </w:rPr>
        <w:t>向自治区教育厅或兵团教育局提交专项报告后实施。</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4" w:firstLineChars="200"/>
        <w:jc w:val="both"/>
        <w:textAlignment w:val="baseline"/>
        <w:rPr>
          <w:rFonts w:ascii="Times New Roman" w:hAnsi="Times New Roman" w:eastAsia="黑体" w:cs="Times New Roman"/>
          <w:color w:val="auto"/>
          <w:spacing w:val="1"/>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ascii="Times New Roman" w:hAnsi="Times New Roman" w:eastAsia="方正仿宋简体" w:cs="Times New Roman"/>
          <w:color w:val="auto"/>
          <w:sz w:val="32"/>
          <w:szCs w:val="32"/>
          <w:lang w:eastAsia="zh-CN"/>
        </w:rPr>
      </w:pPr>
      <w:r>
        <w:rPr>
          <w:rFonts w:hint="eastAsia" w:ascii="Times New Roman" w:hAnsi="Times New Roman" w:eastAsia="黑体" w:cs="Times New Roman"/>
          <w:color w:val="auto"/>
          <w:spacing w:val="1"/>
          <w:sz w:val="32"/>
          <w:szCs w:val="32"/>
          <w:lang w:eastAsia="zh-CN"/>
        </w:rPr>
        <w:t>第四章    专业设置程序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pacing w:val="6"/>
          <w:sz w:val="32"/>
          <w:szCs w:val="32"/>
          <w:lang w:eastAsia="zh-CN"/>
        </w:rPr>
        <w:t>第八条</w:t>
      </w:r>
      <w:r>
        <w:rPr>
          <w:rFonts w:hint="eastAsia" w:ascii="方正楷体简体" w:hAnsi="Times New Roman" w:eastAsia="方正楷体简体" w:cs="Times New Roman"/>
          <w:color w:val="auto"/>
          <w:spacing w:val="6"/>
          <w:sz w:val="32"/>
          <w:szCs w:val="32"/>
          <w:lang w:eastAsia="zh-CN"/>
        </w:rPr>
        <w:t xml:space="preserve">  </w:t>
      </w:r>
      <w:r>
        <w:rPr>
          <w:rFonts w:hint="eastAsia" w:ascii="方正仿宋_GBK" w:hAnsi="方正仿宋_GBK" w:eastAsia="方正仿宋_GBK" w:cs="方正仿宋_GBK"/>
          <w:color w:val="auto"/>
          <w:sz w:val="32"/>
          <w:szCs w:val="32"/>
          <w:lang w:eastAsia="zh-CN"/>
        </w:rPr>
        <w:t>高等职业院校（含当年新设高等职业院校）设置专业应遵循以下基本程序：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简体" w:cs="Times New Roman"/>
          <w:color w:val="auto"/>
          <w:sz w:val="32"/>
          <w:szCs w:val="32"/>
          <w:lang w:eastAsia="zh-CN"/>
        </w:rPr>
      </w:pPr>
      <w:r>
        <w:rPr>
          <w:rFonts w:hint="eastAsia" w:ascii="方正楷体_GBK" w:hAnsi="方正楷体_GBK" w:eastAsia="方正楷体_GBK" w:cs="方正楷体_GBK"/>
          <w:color w:val="auto"/>
          <w:sz w:val="32"/>
          <w:szCs w:val="32"/>
          <w:lang w:eastAsia="zh-CN"/>
        </w:rPr>
        <w:t>（一）开展调研。</w:t>
      </w:r>
      <w:r>
        <w:rPr>
          <w:rFonts w:hint="default" w:ascii="Times New Roman" w:hAnsi="Times New Roman" w:eastAsia="方正仿宋_GBK" w:cs="Times New Roman"/>
          <w:color w:val="auto"/>
          <w:sz w:val="32"/>
          <w:szCs w:val="32"/>
          <w:lang w:eastAsia="zh-CN"/>
        </w:rPr>
        <w:t>开展行业企业人才需求、区域产业发展趋势、毕业生就业状况及同类院校专业设置情况等多维度调研，形成内容详实、数据支撑充分的人才需求分析报告。</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ascii="Times New Roman" w:hAnsi="Times New Roman" w:eastAsia="方正仿宋简体"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（二）科学论证。</w:t>
      </w:r>
      <w:r>
        <w:rPr>
          <w:rFonts w:hint="default" w:ascii="Times New Roman" w:hAnsi="Times New Roman" w:eastAsia="方正仿宋_GBK" w:cs="Times New Roman"/>
          <w:color w:val="auto"/>
          <w:sz w:val="32"/>
          <w:szCs w:val="32"/>
          <w:lang w:eastAsia="zh-CN"/>
        </w:rPr>
        <w:t>组织校内外专家（含行业企业专家、教育专家、课程专家）对拟设专业的必要性、可行性进行科学论证。论证重点包括需求匹配度、学校支撑度（资源、师资、基础）、方案科学性、特色优势、预期效益及风险等，并形成论证报告及专家论证意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ascii="Times New Roman" w:hAnsi="Times New Roman" w:eastAsia="方正仿宋简体"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（三）制定方案。</w:t>
      </w:r>
      <w:r>
        <w:rPr>
          <w:rFonts w:hint="default" w:ascii="Times New Roman" w:hAnsi="Times New Roman" w:eastAsia="方正仿宋_GBK" w:cs="Times New Roman"/>
          <w:color w:val="auto"/>
          <w:sz w:val="32"/>
          <w:szCs w:val="32"/>
          <w:lang w:eastAsia="zh-CN"/>
        </w:rPr>
        <w:t>依据《职业教育专业目录（2021年）》和国家专业教学标准，科学制定专业人才培养方案及配套实施文件（课程标准、实践教学标准等）。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ascii="Times New Roman" w:hAnsi="Times New Roman" w:eastAsia="方正仿宋简体"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（四）学术审议</w:t>
      </w:r>
      <w:r>
        <w:rPr>
          <w:rFonts w:hint="eastAsia" w:ascii="方正楷体简体" w:hAnsi="Times New Roman" w:eastAsia="方正楷体简体" w:cs="Times New Roman"/>
          <w:color w:val="auto"/>
          <w:spacing w:val="6"/>
          <w:sz w:val="32"/>
          <w:szCs w:val="32"/>
          <w:lang w:eastAsia="zh-CN"/>
        </w:rPr>
        <w:t>。</w:t>
      </w:r>
      <w:r>
        <w:rPr>
          <w:rFonts w:hint="default" w:ascii="Times New Roman" w:hAnsi="Times New Roman" w:eastAsia="方正仿宋_GBK" w:cs="Times New Roman"/>
          <w:color w:val="auto"/>
          <w:sz w:val="32"/>
          <w:szCs w:val="32"/>
          <w:lang w:eastAsia="zh-CN"/>
        </w:rPr>
        <w:t>将拟设专业论证报告、人才培养方案等提交学校学术委员会或专业设置评议专家组织进行审议。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ascii="Times New Roman" w:hAnsi="Times New Roman" w:eastAsia="方正仿宋简体"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（五）学校决策。</w:t>
      </w:r>
      <w:r>
        <w:rPr>
          <w:rFonts w:hint="default" w:ascii="Times New Roman" w:hAnsi="Times New Roman" w:eastAsia="方正仿宋_GBK" w:cs="Times New Roman"/>
          <w:color w:val="auto"/>
          <w:sz w:val="32"/>
          <w:szCs w:val="32"/>
          <w:lang w:eastAsia="zh-CN"/>
        </w:rPr>
        <w:t>经学校校长办公会审议、党委会审定，形成学校设置专业的正式决定。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default"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（六）材料报送。</w:t>
      </w:r>
      <w:r>
        <w:rPr>
          <w:rFonts w:hint="default" w:ascii="Times New Roman" w:hAnsi="Times New Roman" w:eastAsia="方正仿宋_GBK" w:cs="Times New Roman"/>
          <w:color w:val="auto"/>
          <w:sz w:val="32"/>
          <w:szCs w:val="32"/>
          <w:lang w:eastAsia="zh-CN"/>
        </w:rPr>
        <w:t>按要求准备完整申报材料，包括学校和专业基本情况、拟设置专业论证报告（含必要性和可行性）、人才培养方案、专业办学条件清单及佐证材料、相关教学文件样本、产教融合合作协议等，在规定时间内通过指定平台或途径报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default"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第九条</w:t>
      </w:r>
      <w:r>
        <w:rPr>
          <w:rFonts w:hint="eastAsia" w:ascii="方正楷体简体" w:hAnsi="Times New Roman" w:eastAsia="方正楷体简体" w:cs="Times New Roman"/>
          <w:color w:val="auto"/>
          <w:spacing w:val="6"/>
          <w:sz w:val="32"/>
          <w:szCs w:val="32"/>
          <w:lang w:eastAsia="zh-CN"/>
        </w:rPr>
        <w:t xml:space="preserve">  </w:t>
      </w:r>
      <w:r>
        <w:rPr>
          <w:rFonts w:hint="eastAsia" w:ascii="Times New Roman" w:hAnsi="Times New Roman" w:eastAsia="方正仿宋_GBK" w:cs="Times New Roman"/>
          <w:color w:val="auto"/>
          <w:sz w:val="32"/>
          <w:szCs w:val="32"/>
          <w:lang w:eastAsia="zh-CN"/>
        </w:rPr>
        <w:t>高</w:t>
      </w:r>
      <w:r>
        <w:rPr>
          <w:rFonts w:hint="default" w:ascii="Times New Roman" w:hAnsi="Times New Roman" w:eastAsia="方正仿宋_GBK" w:cs="Times New Roman"/>
          <w:color w:val="auto"/>
          <w:sz w:val="32"/>
          <w:szCs w:val="32"/>
          <w:lang w:eastAsia="zh-CN"/>
        </w:rPr>
        <w:t>职专业设置须经过备案或审批。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非国家控制的高等职业教育（专科）专业设置实行备案制。院校通过全国职业院校专业设置管理与公共信息服务平台（https://zyyxzy.moe.edu.cn）提交备案信息及相关材料（含学校及专业基本情况表、设置专业论证报告、人才培养方案、办学条件清单与佐证、校企合作协议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设置国家控制的高等职业教育（专科）专业（如医学、教育、公安司法等领域的特定专业），须履行审批程序。通过教育部网上服务大厅（https://zwfw.moe.gov.cn）填报申请信息，取得省级相关行业主管部门意见函，并将全套纸质申请材料（含平台打印件、行业意见函等）报送至自治区教育厅或兵团教育局。经自治区教育厅或兵团教育局审核后，签署意见报送教育部审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专业设置备案或审批工作每年集中进行一次，具体时间以自治区教育厅、兵团教育局通知为准。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default"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第十条</w:t>
      </w:r>
      <w:r>
        <w:rPr>
          <w:rFonts w:hint="eastAsia" w:ascii="方正楷体简体" w:hAnsi="Times New Roman" w:eastAsia="方正楷体简体" w:cs="Times New Roman"/>
          <w:color w:val="auto"/>
          <w:spacing w:val="6"/>
          <w:sz w:val="32"/>
          <w:szCs w:val="32"/>
          <w:lang w:eastAsia="zh-CN"/>
        </w:rPr>
        <w:t xml:space="preserve">  </w:t>
      </w:r>
      <w:r>
        <w:rPr>
          <w:rFonts w:hint="eastAsia" w:ascii="Times New Roman" w:hAnsi="Times New Roman" w:eastAsia="方正仿宋_GBK" w:cs="Times New Roman"/>
          <w:color w:val="auto"/>
          <w:sz w:val="32"/>
          <w:szCs w:val="32"/>
          <w:lang w:eastAsia="zh-CN"/>
        </w:rPr>
        <w:t>除国家控制的高职专业以外，高等职业院校可在国家专业目录框架内，根据社会需求变化、产业发展趋势及学校特色优势，在专业内涵范围内自主设置专业方向。专业方向名称应科学规范、内涵清晰，不得与专业目录中已有专业名称（含大类、类、专业）相同，不能涉及国家控制专业对应的相关职业（岗位）。专业方向的人才培养目标、核心课程体系必须与所属专业的国家标准保持一致，是其内涵的深化或聚焦，不得偏离专业核心定位。专业代码及所属专业名称必须严格遵循教育部发布的《职业教育专业目录（2021年）》。招生录取和人才培养一致的专业方向可在学历证书中注明。专业方向设置由学校自主决定，无需报教育行政部门备案或审批，但学校应建立内部管理制度，确保专业方向设置科学、规范、有效，并备存相关论证材料。</w:t>
      </w:r>
    </w:p>
    <w:p>
      <w:pPr>
        <w:pStyle w:val="11"/>
        <w:keepNext w:val="0"/>
        <w:keepLines w:val="0"/>
        <w:pageBreakBefore w:val="0"/>
        <w:widowControl w:val="0"/>
        <w:kinsoku/>
        <w:wordWrap/>
        <w:overflowPunct/>
        <w:topLinePunct w:val="0"/>
        <w:autoSpaceDE w:val="0"/>
        <w:autoSpaceDN w:val="0"/>
        <w:bidi w:val="0"/>
        <w:adjustRightInd w:val="0"/>
        <w:snapToGrid w:val="0"/>
        <w:spacing w:line="560" w:lineRule="exact"/>
        <w:ind w:firstLine="642"/>
        <w:jc w:val="both"/>
        <w:textAlignment w:val="baseline"/>
        <w:rPr>
          <w:rFonts w:ascii="Times New Roman" w:hAnsi="Times New Roman" w:eastAsia="黑体" w:cs="Times New Roman"/>
          <w:color w:val="auto"/>
          <w:spacing w:val="1"/>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ascii="Times New Roman" w:hAnsi="Times New Roman" w:eastAsia="黑体" w:cs="Times New Roman"/>
          <w:color w:val="auto"/>
          <w:spacing w:val="1"/>
          <w:sz w:val="32"/>
          <w:szCs w:val="32"/>
          <w:lang w:eastAsia="zh-CN"/>
        </w:rPr>
      </w:pPr>
      <w:r>
        <w:rPr>
          <w:rFonts w:hint="eastAsia" w:ascii="Times New Roman" w:hAnsi="Times New Roman" w:eastAsia="黑体" w:cs="Times New Roman"/>
          <w:color w:val="auto"/>
          <w:spacing w:val="1"/>
          <w:sz w:val="32"/>
          <w:szCs w:val="32"/>
          <w:lang w:eastAsia="zh-CN"/>
        </w:rPr>
        <w:t>第五章</w:t>
      </w:r>
      <w:bookmarkStart w:id="14" w:name="_Hlk218864655"/>
      <w:r>
        <w:rPr>
          <w:rFonts w:hint="eastAsia" w:ascii="Times New Roman" w:hAnsi="Times New Roman" w:eastAsia="黑体" w:cs="Times New Roman"/>
          <w:color w:val="auto"/>
          <w:spacing w:val="1"/>
          <w:sz w:val="32"/>
          <w:szCs w:val="32"/>
          <w:lang w:eastAsia="zh-CN"/>
        </w:rPr>
        <w:t xml:space="preserve">    专业设置指导与监督</w:t>
      </w:r>
    </w:p>
    <w:bookmarkEnd w:id="14"/>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ascii="Times New Roman" w:hAnsi="Times New Roman" w:eastAsia="方正仿宋简体"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第十一条</w:t>
      </w:r>
      <w:r>
        <w:rPr>
          <w:rFonts w:hint="eastAsia" w:ascii="方正楷体简体" w:hAnsi="Times New Roman" w:eastAsia="方正楷体简体" w:cs="Times New Roman"/>
          <w:color w:val="auto"/>
          <w:spacing w:val="6"/>
          <w:sz w:val="32"/>
          <w:szCs w:val="32"/>
          <w:lang w:eastAsia="zh-CN"/>
        </w:rPr>
        <w:t xml:space="preserve">  </w:t>
      </w:r>
      <w:r>
        <w:rPr>
          <w:rFonts w:hint="eastAsia" w:ascii="Times New Roman" w:hAnsi="Times New Roman" w:eastAsia="方正仿宋_GBK" w:cs="Times New Roman"/>
          <w:color w:val="auto"/>
          <w:sz w:val="32"/>
          <w:szCs w:val="32"/>
          <w:lang w:eastAsia="zh-CN"/>
        </w:rPr>
        <w:t>自治区教育厅、兵团教育局设立或授权组建</w:t>
      </w:r>
      <w:bookmarkStart w:id="15" w:name="_Hlk218864766"/>
      <w:r>
        <w:rPr>
          <w:rFonts w:hint="eastAsia" w:ascii="Times New Roman" w:hAnsi="Times New Roman" w:eastAsia="方正仿宋_GBK" w:cs="Times New Roman"/>
          <w:color w:val="auto"/>
          <w:sz w:val="32"/>
          <w:szCs w:val="32"/>
          <w:lang w:eastAsia="zh-CN"/>
        </w:rPr>
        <w:t>高等职业院校专业设置指导（评审）委员会</w:t>
      </w:r>
      <w:bookmarkEnd w:id="15"/>
      <w:r>
        <w:rPr>
          <w:rFonts w:hint="eastAsia" w:ascii="Times New Roman" w:hAnsi="Times New Roman" w:eastAsia="方正仿宋_GBK" w:cs="Times New Roman"/>
          <w:color w:val="auto"/>
          <w:sz w:val="32"/>
          <w:szCs w:val="32"/>
          <w:lang w:eastAsia="zh-CN"/>
        </w:rPr>
        <w:t>（以下简称“委员会”）。委员会负责对院校提交的专业备案材料进行审议（形式审查与实质审查结合），并根据需要组织入校考察核实，评估其是否符合本规定所要求的条件。对申报材料完备、论证充分、具备办学条件或符合区域发展规划的专业，提出备案建议，为教育行政部门提供专业设置、调整优化的咨询建议。自治区教育厅、兵团教育局根据委员会建议，作出最终备案决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第十二条</w:t>
      </w:r>
      <w:bookmarkStart w:id="16" w:name="_Hlk218864790"/>
      <w:r>
        <w:rPr>
          <w:rFonts w:hint="eastAsia" w:ascii="方正楷体简体" w:hAnsi="Times New Roman" w:eastAsia="方正楷体简体" w:cs="Times New Roman"/>
          <w:color w:val="auto"/>
          <w:spacing w:val="6"/>
          <w:sz w:val="32"/>
          <w:szCs w:val="32"/>
          <w:lang w:eastAsia="zh-CN"/>
        </w:rPr>
        <w:t xml:space="preserve">  </w:t>
      </w:r>
      <w:r>
        <w:rPr>
          <w:rFonts w:hint="eastAsia" w:ascii="Times New Roman" w:hAnsi="Times New Roman" w:eastAsia="方正仿宋_GBK" w:cs="Times New Roman"/>
          <w:color w:val="auto"/>
          <w:sz w:val="32"/>
          <w:szCs w:val="32"/>
          <w:lang w:eastAsia="zh-CN"/>
        </w:rPr>
        <w:t>专业质量监测与预警</w:t>
      </w:r>
      <w:bookmarkEnd w:id="16"/>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一）自治区教育厅、兵团教育局建立专业办学质量监测体系，定期采集、分析关键数据（招生计划完成率、新生报到率、初次就业率、对口就业率、起薪水平、雇主满意度、毕业生满意度、职业资格证书获取率、技能竞赛获奖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（二）自治区教育厅、兵团教育局定期发布年度专业布点情况报告、专业设置与调整指导意见，公布各专业布点、招生、就业及质量评价信息。</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（三）建立专业预警和退出机制。对存在以下情形的专业点发出黄红牌预警，按照教育部《普通高等学校高等职业教育（专科）专业设置管理办法》（教职成〔</w:t>
      </w:r>
      <w:r>
        <w:rPr>
          <w:rFonts w:hint="eastAsia" w:ascii="Times New Roman" w:hAnsi="Times New Roman" w:eastAsia="方正仿宋_GBK" w:cs="Times New Roman"/>
          <w:color w:val="auto"/>
          <w:sz w:val="32"/>
          <w:szCs w:val="32"/>
          <w:lang w:val="en-US" w:eastAsia="zh-CN"/>
        </w:rPr>
        <w:t>2015</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10号</w:t>
      </w:r>
      <w:r>
        <w:rPr>
          <w:rFonts w:hint="eastAsia" w:ascii="Times New Roman" w:hAnsi="Times New Roman" w:eastAsia="方正仿宋_GBK" w:cs="Times New Roman"/>
          <w:color w:val="auto"/>
          <w:sz w:val="32"/>
          <w:szCs w:val="32"/>
          <w:lang w:eastAsia="zh-CN"/>
        </w:rPr>
        <w:t>）进行处理。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eastAsia="zh-CN"/>
        </w:rPr>
        <w:t>师资、设备、场地等核心办学条件不达标且整改不力，办学条件严重不足、教学管理混乱、培养质量低下。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就业质量低下，毕业生毕业去向落实率连续2年低于60%，对口就业率连续2年低于50%。</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职业能力薄弱，应届毕业生在准入类职业资格考试中通过率连续3年低于全国平均水平。</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连续3年未安排招生，办学活力丧失。</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第十三条</w:t>
      </w:r>
      <w:bookmarkStart w:id="17" w:name="_Hlk218864804"/>
      <w:r>
        <w:rPr>
          <w:rFonts w:hint="eastAsia" w:ascii="方正楷体简体" w:hAnsi="Times New Roman" w:eastAsia="方正楷体简体" w:cs="Times New Roman"/>
          <w:color w:val="auto"/>
          <w:spacing w:val="6"/>
          <w:sz w:val="32"/>
          <w:szCs w:val="32"/>
          <w:lang w:eastAsia="zh-CN"/>
        </w:rPr>
        <w:t xml:space="preserve">  </w:t>
      </w:r>
      <w:r>
        <w:rPr>
          <w:rFonts w:hint="eastAsia" w:ascii="Times New Roman" w:hAnsi="Times New Roman" w:eastAsia="方正仿宋_GBK" w:cs="Times New Roman"/>
          <w:color w:val="auto"/>
          <w:sz w:val="32"/>
          <w:szCs w:val="32"/>
          <w:lang w:eastAsia="zh-CN"/>
        </w:rPr>
        <w:t>新设专业合格性评价</w:t>
      </w:r>
      <w:bookmarkEnd w:id="17"/>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（一）学校自评。</w:t>
      </w:r>
      <w:r>
        <w:rPr>
          <w:rFonts w:hint="eastAsia" w:ascii="Times New Roman" w:hAnsi="Times New Roman" w:eastAsia="方正仿宋_GBK" w:cs="Times New Roman"/>
          <w:color w:val="auto"/>
          <w:sz w:val="32"/>
          <w:szCs w:val="32"/>
          <w:lang w:eastAsia="zh-CN"/>
        </w:rPr>
        <w:t>设有新专业的高等职业院校，须在该专业有第一届毕业生的当年进行严格自评，形成自评报告并公开结果。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（二）教育行政部门复核。</w:t>
      </w:r>
      <w:r>
        <w:rPr>
          <w:rFonts w:hint="eastAsia" w:ascii="Times New Roman" w:hAnsi="Times New Roman" w:eastAsia="方正仿宋_GBK" w:cs="Times New Roman"/>
          <w:color w:val="auto"/>
          <w:sz w:val="32"/>
          <w:szCs w:val="32"/>
          <w:lang w:eastAsia="zh-CN"/>
        </w:rPr>
        <w:t>自治区教育厅、兵团教育局对各校自评情况进行复核。每年抽取比例不低于当年有首届毕业生的新设专业点总数的30%。复核方式包括资料审核、现场考察、师生访谈、问卷调查，并结合毕业生专业技能测试、毕业设计（论文）抽查、实习报告评价等多种方式进行综合评价。</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方正楷体_GBK" w:hAnsi="方正楷体_GBK" w:eastAsia="方正楷体_GBK" w:cs="方正楷体_GBK"/>
          <w:color w:val="auto"/>
          <w:spacing w:val="6"/>
          <w:sz w:val="32"/>
          <w:szCs w:val="32"/>
          <w:lang w:eastAsia="zh-CN"/>
        </w:rPr>
      </w:pPr>
      <w:r>
        <w:rPr>
          <w:rFonts w:hint="eastAsia" w:ascii="方正楷体_GBK" w:hAnsi="方正楷体_GBK" w:eastAsia="方正楷体_GBK" w:cs="方正楷体_GBK"/>
          <w:color w:val="auto"/>
          <w:spacing w:val="6"/>
          <w:sz w:val="32"/>
          <w:szCs w:val="32"/>
          <w:lang w:eastAsia="zh-CN"/>
        </w:rPr>
        <w:t>（三）评价结果及运用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合格：通过评价，正常办学。</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基本合格：限期一年整改，整改期内暂停该专业招生。整改期满复查仍为“基本合格”或“不合格”者，下一年度不予安排招生。</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不合格：</w:t>
      </w:r>
      <w:r>
        <w:rPr>
          <w:rFonts w:hint="eastAsia" w:ascii="Times New Roman" w:hAnsi="Times New Roman" w:eastAsia="方正仿宋_GBK" w:cs="Times New Roman"/>
          <w:color w:val="auto"/>
          <w:sz w:val="32"/>
          <w:szCs w:val="32"/>
          <w:lang w:val="en-US" w:eastAsia="zh-CN"/>
        </w:rPr>
        <w:t>停止招生并做调整</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评价结果面向社会公布，并作为资源配置、项目申报、招生计划核定等的重要依据。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ascii="Times New Roman" w:hAnsi="Times New Roman" w:eastAsia="方正仿宋简体"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第十四条</w:t>
      </w:r>
      <w:bookmarkStart w:id="18" w:name="_Hlk218864862"/>
      <w:r>
        <w:rPr>
          <w:rFonts w:hint="eastAsia" w:ascii="方正楷体简体" w:hAnsi="Times New Roman" w:eastAsia="方正楷体简体" w:cs="Times New Roman"/>
          <w:color w:val="auto"/>
          <w:spacing w:val="6"/>
          <w:sz w:val="32"/>
          <w:szCs w:val="32"/>
          <w:lang w:eastAsia="zh-CN"/>
        </w:rPr>
        <w:t xml:space="preserve">  </w:t>
      </w:r>
      <w:r>
        <w:rPr>
          <w:rFonts w:hint="eastAsia" w:ascii="Times New Roman" w:hAnsi="Times New Roman" w:eastAsia="方正仿宋_GBK" w:cs="Times New Roman"/>
          <w:color w:val="auto"/>
          <w:sz w:val="32"/>
          <w:szCs w:val="32"/>
          <w:lang w:eastAsia="zh-CN"/>
        </w:rPr>
        <w:t>专业分类评价与激励</w:t>
      </w:r>
    </w:p>
    <w:bookmarkEnd w:id="18"/>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（一）年度质量评价。</w:t>
      </w:r>
      <w:r>
        <w:rPr>
          <w:rFonts w:hint="eastAsia" w:ascii="Times New Roman" w:hAnsi="Times New Roman" w:eastAsia="方正仿宋_GBK" w:cs="Times New Roman"/>
          <w:color w:val="auto"/>
          <w:sz w:val="32"/>
          <w:szCs w:val="32"/>
          <w:lang w:eastAsia="zh-CN"/>
        </w:rPr>
        <w:t>自治区教育厅、兵团教育局每年可选取若干招生规模较大、产业支撑作用显著或社会关注度高的专业大类或专业类，组织开展办学质量排序性评价。</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（二）专业（群）建设。</w:t>
      </w:r>
      <w:r>
        <w:rPr>
          <w:rFonts w:hint="eastAsia" w:ascii="Times New Roman" w:hAnsi="Times New Roman" w:eastAsia="方正仿宋_GBK" w:cs="Times New Roman"/>
          <w:color w:val="auto"/>
          <w:sz w:val="32"/>
          <w:szCs w:val="32"/>
          <w:lang w:eastAsia="zh-CN"/>
        </w:rPr>
        <w:t>定期组织开展自治区/兵团级高水平专业（群）、重点专业、特色专业等的遴选、认定与建设工作。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ascii="Times New Roman" w:hAnsi="Times New Roman" w:eastAsia="方正仿宋简体"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（三）结果运用。</w:t>
      </w:r>
      <w:r>
        <w:rPr>
          <w:rFonts w:hint="eastAsia" w:ascii="Times New Roman" w:hAnsi="Times New Roman" w:eastAsia="方正仿宋_GBK" w:cs="Times New Roman"/>
          <w:color w:val="auto"/>
          <w:sz w:val="32"/>
          <w:szCs w:val="32"/>
          <w:lang w:eastAsia="zh-CN"/>
        </w:rPr>
        <w:t>将各类评价结果、重点项目认定情况作为核定院校招生计划、特别是优质专业招生规模的重要参考，分配财政专项资金、安排重大建设项目的重要依据，宣传推广优秀典型、促进经验交流共享的基础。</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第十五条</w:t>
      </w:r>
      <w:bookmarkStart w:id="19" w:name="_Hlk218864881"/>
      <w:r>
        <w:rPr>
          <w:rFonts w:hint="eastAsia" w:ascii="方正楷体简体" w:hAnsi="Times New Roman" w:eastAsia="方正楷体简体" w:cs="Times New Roman"/>
          <w:color w:val="auto"/>
          <w:spacing w:val="6"/>
          <w:sz w:val="32"/>
          <w:szCs w:val="32"/>
          <w:lang w:eastAsia="zh-CN"/>
        </w:rPr>
        <w:t xml:space="preserve">  </w:t>
      </w:r>
      <w:r>
        <w:rPr>
          <w:rFonts w:hint="eastAsia" w:ascii="Times New Roman" w:hAnsi="Times New Roman" w:eastAsia="方正仿宋_GBK" w:cs="Times New Roman"/>
          <w:color w:val="auto"/>
          <w:sz w:val="32"/>
          <w:szCs w:val="32"/>
          <w:lang w:eastAsia="zh-CN"/>
        </w:rPr>
        <w:t>校内质量保障</w:t>
      </w:r>
      <w:bookmarkEnd w:id="19"/>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高等职业院校应履行专业建设与管理的主体责任。</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（一）建立健全内部专业设置评议组织（如专业建设委员会）和专业质量保证体系。</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（二）定期开展专业诊断与改进工作，依据监测数据和评价结果，持续优化专业结构，加强专业内涵建设。</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（三）对出现本规定第十二条预警情形的专业，必须主动整改，并向主管教育行政部门报告处理方案及结果。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简体" w:cs="Times New Roman"/>
          <w:color w:val="auto"/>
          <w:sz w:val="32"/>
          <w:szCs w:val="32"/>
          <w:lang w:eastAsia="zh-CN"/>
        </w:rPr>
      </w:pPr>
      <w:r>
        <w:rPr>
          <w:rFonts w:hint="eastAsia" w:ascii="Times New Roman" w:hAnsi="Times New Roman" w:eastAsia="方正仿宋_GBK" w:cs="Times New Roman"/>
          <w:color w:val="auto"/>
          <w:sz w:val="32"/>
          <w:szCs w:val="32"/>
          <w:lang w:eastAsia="zh-CN"/>
        </w:rPr>
        <w:t>（四）保障专业设置、调整、评价等相关信息的公开透明。</w:t>
      </w:r>
    </w:p>
    <w:bookmarkEnd w:id="7"/>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ascii="Times New Roman" w:hAnsi="Times New Roman" w:eastAsia="方正仿宋简体"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第十六条</w:t>
      </w:r>
      <w:r>
        <w:rPr>
          <w:rFonts w:hint="eastAsia" w:ascii="方正楷体简体" w:hAnsi="Times New Roman" w:eastAsia="方正楷体简体" w:cs="Times New Roman"/>
          <w:color w:val="auto"/>
          <w:spacing w:val="6"/>
          <w:sz w:val="32"/>
          <w:szCs w:val="32"/>
          <w:lang w:eastAsia="zh-CN"/>
        </w:rPr>
        <w:t xml:space="preserve">  </w:t>
      </w:r>
      <w:r>
        <w:rPr>
          <w:rFonts w:hint="eastAsia" w:ascii="Times New Roman" w:hAnsi="Times New Roman" w:eastAsia="方正仿宋_GBK" w:cs="Times New Roman"/>
          <w:color w:val="auto"/>
          <w:sz w:val="32"/>
          <w:szCs w:val="32"/>
          <w:lang w:eastAsia="zh-CN"/>
        </w:rPr>
        <w:t>高等职业院校、行业协会、产业主管部门认为确需增设《职业教育专业目录（2021年）》外的专业，可向自治区教育厅或兵团教育局提出建议。建议方案应包括行业（职业）人才需求深度分析报告，专业设置必要性、可行性论证报告（含与现有专业的区分度分析），专业简介（培养目标、核心课程、主要实践环节、就业面向），建议专业名称及代码方案。严禁提议设置国家控制专业或变相设置国控专业方向。建议材料于每年4月30日前按程序报送。自治区教育厅、兵团教育局汇总审核后，按教育部要求统一报送。</w:t>
      </w:r>
    </w:p>
    <w:p>
      <w:pPr>
        <w:pStyle w:val="11"/>
        <w:keepNext w:val="0"/>
        <w:keepLines w:val="0"/>
        <w:pageBreakBefore w:val="0"/>
        <w:widowControl w:val="0"/>
        <w:kinsoku/>
        <w:wordWrap/>
        <w:overflowPunct/>
        <w:topLinePunct w:val="0"/>
        <w:autoSpaceDE w:val="0"/>
        <w:autoSpaceDN w:val="0"/>
        <w:bidi w:val="0"/>
        <w:adjustRightInd w:val="0"/>
        <w:snapToGrid w:val="0"/>
        <w:spacing w:line="560" w:lineRule="exact"/>
        <w:ind w:firstLine="642"/>
        <w:jc w:val="both"/>
        <w:textAlignment w:val="baseline"/>
        <w:rPr>
          <w:rFonts w:ascii="Times New Roman" w:hAnsi="Times New Roman" w:eastAsia="黑体" w:cs="Times New Roman"/>
          <w:color w:val="auto"/>
          <w:spacing w:val="1"/>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ascii="Times New Roman" w:hAnsi="Times New Roman" w:eastAsia="黑体" w:cs="Times New Roman"/>
          <w:color w:val="auto"/>
          <w:spacing w:val="1"/>
          <w:sz w:val="32"/>
          <w:szCs w:val="32"/>
          <w:lang w:eastAsia="zh-CN"/>
        </w:rPr>
      </w:pPr>
      <w:r>
        <w:rPr>
          <w:rFonts w:hint="eastAsia" w:ascii="Times New Roman" w:hAnsi="Times New Roman" w:eastAsia="黑体" w:cs="Times New Roman"/>
          <w:color w:val="auto"/>
          <w:spacing w:val="1"/>
          <w:sz w:val="32"/>
          <w:szCs w:val="32"/>
          <w:lang w:eastAsia="zh-CN"/>
        </w:rPr>
        <w:t>第六章    附则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ascii="Times New Roman" w:hAnsi="Times New Roman" w:eastAsia="仿宋_GB2312" w:cs="Times New Roman"/>
          <w:color w:val="auto"/>
          <w:spacing w:val="6"/>
          <w:sz w:val="32"/>
          <w:szCs w:val="32"/>
          <w:lang w:eastAsia="zh-CN"/>
        </w:rPr>
      </w:pPr>
      <w:r>
        <w:rPr>
          <w:rFonts w:hint="eastAsia" w:ascii="方正楷体_GBK" w:hAnsi="方正楷体_GBK" w:eastAsia="方正楷体_GBK" w:cs="方正楷体_GBK"/>
          <w:color w:val="auto"/>
          <w:spacing w:val="6"/>
          <w:sz w:val="32"/>
          <w:szCs w:val="32"/>
          <w:lang w:eastAsia="zh-CN"/>
        </w:rPr>
        <w:t>第十七条</w:t>
      </w:r>
      <w:r>
        <w:rPr>
          <w:rFonts w:hint="eastAsia" w:ascii="方正楷体简体" w:hAnsi="Times New Roman" w:eastAsia="方正楷体简体" w:cs="Times New Roman"/>
          <w:color w:val="auto"/>
          <w:spacing w:val="6"/>
          <w:sz w:val="32"/>
          <w:szCs w:val="32"/>
          <w:lang w:eastAsia="zh-CN"/>
        </w:rPr>
        <w:t xml:space="preserve"> </w:t>
      </w:r>
      <w:r>
        <w:rPr>
          <w:rFonts w:hint="eastAsia" w:ascii="Times New Roman" w:hAnsi="Times New Roman" w:eastAsia="方正仿宋_GBK" w:cs="Times New Roman"/>
          <w:color w:val="auto"/>
          <w:sz w:val="32"/>
          <w:szCs w:val="32"/>
          <w:lang w:eastAsia="zh-CN"/>
        </w:rPr>
        <w:t>各高等职业院校应根据本细则要求，制定和完善本校专业设置、调整、评估及管理制度。</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pacing w:val="6"/>
          <w:sz w:val="32"/>
          <w:szCs w:val="32"/>
          <w:lang w:eastAsia="zh-CN"/>
        </w:rPr>
        <w:t>第十八条</w:t>
      </w:r>
      <w:r>
        <w:rPr>
          <w:rFonts w:hint="eastAsia" w:ascii="方正楷体简体" w:hAnsi="Times New Roman" w:eastAsia="方正楷体简体" w:cs="Times New Roman"/>
          <w:color w:val="auto"/>
          <w:spacing w:val="6"/>
          <w:sz w:val="32"/>
          <w:szCs w:val="32"/>
          <w:lang w:eastAsia="zh-CN"/>
        </w:rPr>
        <w:t xml:space="preserve">  </w:t>
      </w:r>
      <w:r>
        <w:rPr>
          <w:rFonts w:hint="eastAsia" w:ascii="Times New Roman" w:hAnsi="Times New Roman" w:eastAsia="方正仿宋_GBK" w:cs="Times New Roman"/>
          <w:color w:val="auto"/>
          <w:sz w:val="32"/>
          <w:szCs w:val="32"/>
          <w:lang w:eastAsia="zh-CN"/>
        </w:rPr>
        <w:t>本细则自</w:t>
      </w:r>
      <w:r>
        <w:rPr>
          <w:rFonts w:hint="default" w:ascii="Times New Roman" w:hAnsi="Times New Roman" w:eastAsia="方正仿宋_GBK" w:cs="Times New Roman"/>
          <w:color w:val="auto"/>
          <w:sz w:val="32"/>
          <w:szCs w:val="32"/>
          <w:lang w:val="en-US" w:eastAsia="zh-CN"/>
        </w:rPr>
        <w:t>xxxx</w:t>
      </w:r>
      <w:r>
        <w:rPr>
          <w:rFonts w:hint="eastAsia" w:ascii="Times New Roman" w:hAnsi="Times New Roman" w:eastAsia="方正仿宋_GBK" w:cs="Times New Roman"/>
          <w:color w:val="auto"/>
          <w:sz w:val="32"/>
          <w:szCs w:val="32"/>
          <w:lang w:val="en-US" w:eastAsia="zh-CN"/>
        </w:rPr>
        <w:t>年xx月xx日起</w:t>
      </w:r>
      <w:r>
        <w:rPr>
          <w:rFonts w:hint="eastAsia" w:ascii="Times New Roman" w:hAnsi="Times New Roman" w:eastAsia="方正仿宋_GBK" w:cs="Times New Roman"/>
          <w:color w:val="auto"/>
          <w:sz w:val="32"/>
          <w:szCs w:val="32"/>
          <w:lang w:eastAsia="zh-CN"/>
        </w:rPr>
        <w:t>施行。此前自治区、兵团有关高等职业院校专业设置管理的规定与本办法不一致的，以本办法为准。如遇国家法律法规或政策调整，按最新规定执行。本办法由自治区教育厅、兵团教育</w:t>
      </w:r>
      <w:bookmarkStart w:id="20" w:name="_GoBack"/>
      <w:bookmarkEnd w:id="20"/>
      <w:r>
        <w:rPr>
          <w:rFonts w:hint="eastAsia" w:ascii="Times New Roman" w:hAnsi="Times New Roman" w:eastAsia="方正仿宋_GBK" w:cs="Times New Roman"/>
          <w:color w:val="auto"/>
          <w:sz w:val="32"/>
          <w:szCs w:val="32"/>
          <w:lang w:eastAsia="zh-CN"/>
        </w:rPr>
        <w:t>局负责解释。</w:t>
      </w:r>
      <w:bookmarkEnd w:id="1"/>
      <w:bookmarkEnd w:id="3"/>
      <w:bookmarkEnd w:id="5"/>
      <w:bookmarkEnd w:id="6"/>
    </w:p>
    <w:sectPr>
      <w:footerReference r:id="rId3" w:type="default"/>
      <w:pgSz w:w="11906" w:h="16839"/>
      <w:pgMar w:top="2098" w:right="1531" w:bottom="1984" w:left="1531" w:header="0" w:footer="129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简体">
    <w:altName w:val="方正楷体_GBK"/>
    <w:panose1 w:val="02010601030101010101"/>
    <w:charset w:val="86"/>
    <w:family w:val="auto"/>
    <w:pitch w:val="default"/>
    <w:sig w:usb0="00000000" w:usb1="00000000" w:usb2="0000001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53"/>
      <w:rPr>
        <w:rFonts w:ascii="宋体" w:hAnsi="宋体" w:eastAsia="宋体" w:cs="宋体"/>
        <w:sz w:val="28"/>
        <w:szCs w:val="28"/>
      </w:rPr>
    </w:pPr>
    <w:r>
      <w:rPr>
        <w:sz w:val="2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documentProtection w:enforcement="0"/>
  <w:defaultTabStop w:val="420"/>
  <w:noPunctuationKerning w:val="1"/>
  <w:characterSpacingControl w:val="doNotCompress"/>
  <w:hdrShapeDefaults>
    <o:shapelayout v:ext="edit">
      <o:idmap v:ext="edit" data="2"/>
    </o:shapelayout>
  </w:hdrShapeDefaults>
  <w:compat>
    <w:spaceForUL/>
    <w:ulTrailSpace/>
    <w:doNotExpandShiftReturn/>
    <w:useFELayout/>
    <w:compatSetting w:name="compatibilityMode" w:uri="http://schemas.microsoft.com/office/word" w:val="12"/>
  </w:compat>
  <w:rsids>
    <w:rsidRoot w:val="00DF79AD"/>
    <w:rsid w:val="000026EA"/>
    <w:rsid w:val="00031ACD"/>
    <w:rsid w:val="00073215"/>
    <w:rsid w:val="00073CA3"/>
    <w:rsid w:val="00074B5A"/>
    <w:rsid w:val="00080DCB"/>
    <w:rsid w:val="00093818"/>
    <w:rsid w:val="000A0791"/>
    <w:rsid w:val="000A0A81"/>
    <w:rsid w:val="000A18C5"/>
    <w:rsid w:val="000A39D2"/>
    <w:rsid w:val="000D0E39"/>
    <w:rsid w:val="001014C7"/>
    <w:rsid w:val="0010273F"/>
    <w:rsid w:val="001045F3"/>
    <w:rsid w:val="0011506F"/>
    <w:rsid w:val="001272C2"/>
    <w:rsid w:val="001411DA"/>
    <w:rsid w:val="00142973"/>
    <w:rsid w:val="0015714A"/>
    <w:rsid w:val="00175333"/>
    <w:rsid w:val="001A578D"/>
    <w:rsid w:val="001A5C76"/>
    <w:rsid w:val="001B558A"/>
    <w:rsid w:val="001C2C98"/>
    <w:rsid w:val="001E3967"/>
    <w:rsid w:val="00223251"/>
    <w:rsid w:val="00237EB1"/>
    <w:rsid w:val="00237F29"/>
    <w:rsid w:val="002466D1"/>
    <w:rsid w:val="002513FC"/>
    <w:rsid w:val="002671FA"/>
    <w:rsid w:val="00295A68"/>
    <w:rsid w:val="002B1954"/>
    <w:rsid w:val="002B67B0"/>
    <w:rsid w:val="002B7175"/>
    <w:rsid w:val="002C4B62"/>
    <w:rsid w:val="002D0734"/>
    <w:rsid w:val="002D52CD"/>
    <w:rsid w:val="002F2712"/>
    <w:rsid w:val="002F5382"/>
    <w:rsid w:val="003036F6"/>
    <w:rsid w:val="003211BD"/>
    <w:rsid w:val="003225FC"/>
    <w:rsid w:val="003267C6"/>
    <w:rsid w:val="00343C4D"/>
    <w:rsid w:val="00390E09"/>
    <w:rsid w:val="003D3E09"/>
    <w:rsid w:val="00432179"/>
    <w:rsid w:val="00451554"/>
    <w:rsid w:val="00464C26"/>
    <w:rsid w:val="00485CDF"/>
    <w:rsid w:val="00486467"/>
    <w:rsid w:val="004909CC"/>
    <w:rsid w:val="0049427E"/>
    <w:rsid w:val="004A30D0"/>
    <w:rsid w:val="004B0C7A"/>
    <w:rsid w:val="004B61E3"/>
    <w:rsid w:val="004B6CAB"/>
    <w:rsid w:val="004D003E"/>
    <w:rsid w:val="004F1635"/>
    <w:rsid w:val="004F4FA4"/>
    <w:rsid w:val="005251DC"/>
    <w:rsid w:val="00526558"/>
    <w:rsid w:val="005478B0"/>
    <w:rsid w:val="005614C6"/>
    <w:rsid w:val="00565B95"/>
    <w:rsid w:val="00573640"/>
    <w:rsid w:val="005801A9"/>
    <w:rsid w:val="00591B4E"/>
    <w:rsid w:val="005A178A"/>
    <w:rsid w:val="005A7402"/>
    <w:rsid w:val="005E193D"/>
    <w:rsid w:val="005E4DDB"/>
    <w:rsid w:val="005F3B3D"/>
    <w:rsid w:val="005F788A"/>
    <w:rsid w:val="00603FD2"/>
    <w:rsid w:val="0060447A"/>
    <w:rsid w:val="0060507B"/>
    <w:rsid w:val="006063F4"/>
    <w:rsid w:val="00606979"/>
    <w:rsid w:val="00615551"/>
    <w:rsid w:val="00631FDF"/>
    <w:rsid w:val="00652B19"/>
    <w:rsid w:val="006677E6"/>
    <w:rsid w:val="00685144"/>
    <w:rsid w:val="00697CEB"/>
    <w:rsid w:val="006C5724"/>
    <w:rsid w:val="006D0EE2"/>
    <w:rsid w:val="006D4ED8"/>
    <w:rsid w:val="006E2E4D"/>
    <w:rsid w:val="006E4FF6"/>
    <w:rsid w:val="00722D1B"/>
    <w:rsid w:val="0073419B"/>
    <w:rsid w:val="00783CAE"/>
    <w:rsid w:val="007931AE"/>
    <w:rsid w:val="007A31DC"/>
    <w:rsid w:val="007A696D"/>
    <w:rsid w:val="007B74F4"/>
    <w:rsid w:val="007C1211"/>
    <w:rsid w:val="007D5BDE"/>
    <w:rsid w:val="007E1E42"/>
    <w:rsid w:val="007F4387"/>
    <w:rsid w:val="007F5FD2"/>
    <w:rsid w:val="00800AC2"/>
    <w:rsid w:val="00813A09"/>
    <w:rsid w:val="00817B32"/>
    <w:rsid w:val="0086710E"/>
    <w:rsid w:val="0087079A"/>
    <w:rsid w:val="00891E75"/>
    <w:rsid w:val="00894DAF"/>
    <w:rsid w:val="008B2885"/>
    <w:rsid w:val="008D5E2D"/>
    <w:rsid w:val="008E0B17"/>
    <w:rsid w:val="00906F56"/>
    <w:rsid w:val="00927C80"/>
    <w:rsid w:val="009560AC"/>
    <w:rsid w:val="009568B9"/>
    <w:rsid w:val="00973429"/>
    <w:rsid w:val="00973AEC"/>
    <w:rsid w:val="00977C4A"/>
    <w:rsid w:val="009A1389"/>
    <w:rsid w:val="009C72A0"/>
    <w:rsid w:val="009D5ED2"/>
    <w:rsid w:val="009F667C"/>
    <w:rsid w:val="00A1187E"/>
    <w:rsid w:val="00A12454"/>
    <w:rsid w:val="00A319B9"/>
    <w:rsid w:val="00A375F9"/>
    <w:rsid w:val="00A40CAE"/>
    <w:rsid w:val="00A53CB5"/>
    <w:rsid w:val="00A60EC1"/>
    <w:rsid w:val="00A821F2"/>
    <w:rsid w:val="00A84B4B"/>
    <w:rsid w:val="00AE1905"/>
    <w:rsid w:val="00AE25CC"/>
    <w:rsid w:val="00B070BC"/>
    <w:rsid w:val="00B66DB4"/>
    <w:rsid w:val="00B811A9"/>
    <w:rsid w:val="00B90CF1"/>
    <w:rsid w:val="00B9416F"/>
    <w:rsid w:val="00BC6C76"/>
    <w:rsid w:val="00BE189D"/>
    <w:rsid w:val="00BE5567"/>
    <w:rsid w:val="00BF025E"/>
    <w:rsid w:val="00BF2EB6"/>
    <w:rsid w:val="00C0284A"/>
    <w:rsid w:val="00C31A3F"/>
    <w:rsid w:val="00C349B1"/>
    <w:rsid w:val="00C55FA0"/>
    <w:rsid w:val="00C85B79"/>
    <w:rsid w:val="00CB1DC8"/>
    <w:rsid w:val="00CC6419"/>
    <w:rsid w:val="00D26CB8"/>
    <w:rsid w:val="00D31D7D"/>
    <w:rsid w:val="00D33D6A"/>
    <w:rsid w:val="00D36ABA"/>
    <w:rsid w:val="00D407A1"/>
    <w:rsid w:val="00D6199B"/>
    <w:rsid w:val="00D90B1C"/>
    <w:rsid w:val="00D9329A"/>
    <w:rsid w:val="00DA09DE"/>
    <w:rsid w:val="00DC390A"/>
    <w:rsid w:val="00DC4BFC"/>
    <w:rsid w:val="00DD41E0"/>
    <w:rsid w:val="00DF79AD"/>
    <w:rsid w:val="00E00EAA"/>
    <w:rsid w:val="00E02B1C"/>
    <w:rsid w:val="00E11A33"/>
    <w:rsid w:val="00E25E6F"/>
    <w:rsid w:val="00E450AD"/>
    <w:rsid w:val="00E63158"/>
    <w:rsid w:val="00E92F98"/>
    <w:rsid w:val="00E95077"/>
    <w:rsid w:val="00EA01E4"/>
    <w:rsid w:val="00EF2058"/>
    <w:rsid w:val="00F24EE9"/>
    <w:rsid w:val="00F343FC"/>
    <w:rsid w:val="00F351CC"/>
    <w:rsid w:val="00F57BEF"/>
    <w:rsid w:val="00F60090"/>
    <w:rsid w:val="00F6401E"/>
    <w:rsid w:val="00F955EF"/>
    <w:rsid w:val="00FB6D9C"/>
    <w:rsid w:val="00FC2948"/>
    <w:rsid w:val="00FC7DF7"/>
    <w:rsid w:val="00FE48CC"/>
    <w:rsid w:val="1B9F6883"/>
    <w:rsid w:val="1EFFF375"/>
    <w:rsid w:val="212B3679"/>
    <w:rsid w:val="24D16F35"/>
    <w:rsid w:val="2F232DE7"/>
    <w:rsid w:val="2F2820FC"/>
    <w:rsid w:val="2F982FED"/>
    <w:rsid w:val="35733EF0"/>
    <w:rsid w:val="37BE3BDE"/>
    <w:rsid w:val="37EE7CA9"/>
    <w:rsid w:val="3BFED3F4"/>
    <w:rsid w:val="3BFF17ED"/>
    <w:rsid w:val="3CFFC5FB"/>
    <w:rsid w:val="3DBEB23F"/>
    <w:rsid w:val="3FADA107"/>
    <w:rsid w:val="3FEE2310"/>
    <w:rsid w:val="47BF01C4"/>
    <w:rsid w:val="4E5E3D30"/>
    <w:rsid w:val="4E973BCB"/>
    <w:rsid w:val="4FBF94DA"/>
    <w:rsid w:val="57AFC48B"/>
    <w:rsid w:val="57E7F731"/>
    <w:rsid w:val="5B1F58B2"/>
    <w:rsid w:val="5FFDA44B"/>
    <w:rsid w:val="5FFFF225"/>
    <w:rsid w:val="63DF02D4"/>
    <w:rsid w:val="65EF1D00"/>
    <w:rsid w:val="6A772A73"/>
    <w:rsid w:val="6B7FB9AA"/>
    <w:rsid w:val="6CDBC31F"/>
    <w:rsid w:val="6D77BD8C"/>
    <w:rsid w:val="6EFF4E4E"/>
    <w:rsid w:val="6EFFE0AC"/>
    <w:rsid w:val="6F9F01AE"/>
    <w:rsid w:val="6FADA7B2"/>
    <w:rsid w:val="6FD14A30"/>
    <w:rsid w:val="72F958F1"/>
    <w:rsid w:val="73771D42"/>
    <w:rsid w:val="73DE9362"/>
    <w:rsid w:val="74F7F75F"/>
    <w:rsid w:val="76B35483"/>
    <w:rsid w:val="77E37B9D"/>
    <w:rsid w:val="7A6EBAFF"/>
    <w:rsid w:val="7BA7BE16"/>
    <w:rsid w:val="7BDF3F70"/>
    <w:rsid w:val="7CF404F4"/>
    <w:rsid w:val="7D7F2A69"/>
    <w:rsid w:val="7D7F95C1"/>
    <w:rsid w:val="7DD94EBE"/>
    <w:rsid w:val="7DFB8176"/>
    <w:rsid w:val="7F901DD0"/>
    <w:rsid w:val="7F9F0624"/>
    <w:rsid w:val="9ADF23D1"/>
    <w:rsid w:val="B186BC18"/>
    <w:rsid w:val="B78DDE54"/>
    <w:rsid w:val="BBFE4890"/>
    <w:rsid w:val="BDDB5AA5"/>
    <w:rsid w:val="BECEFBB0"/>
    <w:rsid w:val="BFB1FDF0"/>
    <w:rsid w:val="D1EEC7E1"/>
    <w:rsid w:val="DBF1116C"/>
    <w:rsid w:val="DEFD554D"/>
    <w:rsid w:val="DEFF0ADE"/>
    <w:rsid w:val="DFEBA71A"/>
    <w:rsid w:val="EEF201F5"/>
    <w:rsid w:val="F2EC77C1"/>
    <w:rsid w:val="F5FC9FA4"/>
    <w:rsid w:val="F6DB8186"/>
    <w:rsid w:val="F71FE6CA"/>
    <w:rsid w:val="F76923F5"/>
    <w:rsid w:val="F7BF949D"/>
    <w:rsid w:val="F9FF0BC2"/>
    <w:rsid w:val="FBD93CFD"/>
    <w:rsid w:val="FC6F8009"/>
    <w:rsid w:val="FD5E84BA"/>
    <w:rsid w:val="FDDFF008"/>
    <w:rsid w:val="FDF738F3"/>
    <w:rsid w:val="FDFE5795"/>
    <w:rsid w:val="FE7F6FD5"/>
    <w:rsid w:val="FEBFAB97"/>
    <w:rsid w:val="FEF325E2"/>
    <w:rsid w:val="FF6D78F0"/>
    <w:rsid w:val="FF76DAE0"/>
    <w:rsid w:val="FF9D9096"/>
    <w:rsid w:val="FFAF0320"/>
    <w:rsid w:val="FFB7EEE7"/>
    <w:rsid w:val="FFFE6D22"/>
    <w:rsid w:val="FFFF0F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style>
  <w:style w:type="paragraph" w:styleId="4">
    <w:name w:val="footer"/>
    <w:basedOn w:val="1"/>
    <w:link w:val="10"/>
    <w:qFormat/>
    <w:uiPriority w:val="99"/>
    <w:pPr>
      <w:tabs>
        <w:tab w:val="center" w:pos="4153"/>
        <w:tab w:val="right" w:pos="8306"/>
      </w:tabs>
    </w:pPr>
    <w:rPr>
      <w:sz w:val="18"/>
      <w:szCs w:val="18"/>
    </w:rPr>
  </w:style>
  <w:style w:type="paragraph" w:styleId="5">
    <w:name w:val="header"/>
    <w:basedOn w:val="1"/>
    <w:link w:val="9"/>
    <w:qFormat/>
    <w:uiPriority w:val="0"/>
    <w:pPr>
      <w:tabs>
        <w:tab w:val="center" w:pos="4153"/>
        <w:tab w:val="right" w:pos="8306"/>
      </w:tabs>
      <w:jc w:val="center"/>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7"/>
    <w:link w:val="5"/>
    <w:qFormat/>
    <w:uiPriority w:val="0"/>
    <w:rPr>
      <w:rFonts w:ascii="Arial" w:hAnsi="Arial" w:eastAsia="Arial" w:cs="Arial"/>
      <w:snapToGrid w:val="0"/>
      <w:color w:val="000000"/>
      <w:sz w:val="18"/>
      <w:szCs w:val="18"/>
      <w:lang w:eastAsia="en-US"/>
    </w:rPr>
  </w:style>
  <w:style w:type="character" w:customStyle="1" w:styleId="10">
    <w:name w:val="页脚 Char"/>
    <w:basedOn w:val="7"/>
    <w:link w:val="4"/>
    <w:qFormat/>
    <w:uiPriority w:val="99"/>
    <w:rPr>
      <w:rFonts w:ascii="Arial" w:hAnsi="Arial" w:eastAsia="Arial" w:cs="Arial"/>
      <w:snapToGrid w:val="0"/>
      <w:color w:val="000000"/>
      <w:sz w:val="18"/>
      <w:szCs w:val="18"/>
      <w:lang w:eastAsia="en-US"/>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4993</Words>
  <Characters>5080</Characters>
  <Lines>37</Lines>
  <Paragraphs>10</Paragraphs>
  <TotalTime>17</TotalTime>
  <ScaleCrop>false</ScaleCrop>
  <LinksUpToDate>false</LinksUpToDate>
  <CharactersWithSpaces>5139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2026-03-07T03:30:00Z</dcterms:created>
  <dc:creator>dell</dc:creator>
  <cp:lastModifiedBy>thtf</cp:lastModifiedBy>
  <cp:lastPrinted>2026-04-17T13:03:00Z</cp:lastPrinted>
  <dcterms:modified xsi:type="dcterms:W3CDTF">2026-04-17T17:29:53Z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2025-08-26T10:36:19Z</vt:filetime>
  </property>
  <property fmtid="{D5CDD505-2E9C-101B-9397-08002B2CF9AE}" pid="4" name="KSOTemplateDocerSaveRecord">
    <vt:lpwstr>eyJoZGlkIjoiM2JiNzQ3ZWIxMmU4ZWZhMDQwNDEzYzRiZjMwNzk1NmQiLCJ1c2VySWQiOiI1Nzk4MDY3MTEifQ==</vt:lpwstr>
  </property>
  <property fmtid="{D5CDD505-2E9C-101B-9397-08002B2CF9AE}" pid="5" name="KSOProductBuildVer">
    <vt:lpwstr>2052-11.8.2.10912</vt:lpwstr>
  </property>
  <property fmtid="{D5CDD505-2E9C-101B-9397-08002B2CF9AE}" pid="6" name="ICV">
    <vt:lpwstr>DCC89C546629450086DDDE9A535499AC_13</vt:lpwstr>
  </property>
</Properties>
</file>