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26" w:name="_GoBack"/>
      <w:bookmarkEnd w:id="26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关于申报</w:t>
      </w:r>
      <w:bookmarkStart w:id="0" w:name="OLE_LINK2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</w:t>
      </w:r>
      <w:bookmarkStart w:id="1" w:name="OLE_LINK3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新疆维吾尔自治区预防中小学生溺水若干规定</w:t>
      </w:r>
      <w:bookmarkEnd w:id="1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》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立法项目的说明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一、《若干规定》制定的必要性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近年来，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我区溺水事故中中小学生成为主要群体，虽然</w:t>
      </w:r>
      <w:bookmarkStart w:id="2" w:name="OLE_LINK1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我区在防溺水</w:t>
      </w:r>
      <w:bookmarkStart w:id="3" w:name="OLE_LINK2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宣传教育、安全防护、隐患排查、</w:t>
      </w:r>
      <w:bookmarkEnd w:id="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事故督查、信息公布、责任追究等</w:t>
      </w:r>
      <w:bookmarkEnd w:id="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方面取得了</w:t>
      </w:r>
      <w:r>
        <w:rPr>
          <w:rFonts w:hint="eastAsia" w:ascii="仿宋_GB2312" w:hAnsi="仿宋_GB2312" w:eastAsia="仿宋_GB2312" w:cs="仿宋_GB2312"/>
          <w:sz w:val="32"/>
          <w:szCs w:val="32"/>
        </w:rPr>
        <w:t>一定的成效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但事故的频发仍然反映出</w:t>
      </w:r>
      <w:bookmarkStart w:id="4" w:name="OLE_LINK18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一些地方存在</w:t>
      </w:r>
      <w:bookmarkStart w:id="5" w:name="OLE_LINK1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预防中小学生溺水工作中的机制不到位、溺水安全教育不到位、</w:t>
      </w:r>
      <w:bookmarkStart w:id="6" w:name="OLE_LINK1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家长履行监护责任不到位</w:t>
      </w:r>
      <w:bookmarkEnd w:id="6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、农村地区</w:t>
      </w:r>
      <w:bookmarkStart w:id="7" w:name="OLE_LINK26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开放水域巡查防护</w:t>
      </w:r>
      <w:bookmarkEnd w:id="7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不到位等突出问题。</w:t>
      </w:r>
      <w:bookmarkEnd w:id="4"/>
      <w:bookmarkEnd w:id="5"/>
      <w:bookmarkStart w:id="8" w:name="OLE_LINK8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从上位法来看，</w:t>
      </w:r>
      <w:bookmarkStart w:id="9" w:name="OLE_LINK16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《中华人民共和国未成年人保护法》《中华人民共和国教育法》《中华人民共和国家庭教育促进法》等对中小学生的保护、教育等相关内容</w:t>
      </w:r>
      <w:bookmarkEnd w:id="9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作出原则性、框架性的规定的同时</w:t>
      </w:r>
      <w:bookmarkStart w:id="10" w:name="OLE_LINK1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bookmarkEnd w:id="1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也为制定针对性的、具有</w:t>
      </w:r>
      <w:r>
        <w:rPr>
          <w:rFonts w:hint="eastAsia" w:ascii="仿宋_GB2312" w:hAnsi="仿宋_GB2312" w:eastAsia="仿宋_GB2312" w:cs="仿宋_GB2312"/>
          <w:sz w:val="32"/>
          <w:szCs w:val="32"/>
        </w:rPr>
        <w:t>可操作性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的预防中小学生溺水的地方立法留下空间。</w:t>
      </w:r>
      <w:bookmarkEnd w:id="8"/>
      <w:r>
        <w:rPr>
          <w:rFonts w:hint="eastAsia" w:ascii="仿宋_GB2312" w:hAnsi="仿宋_GB2312" w:eastAsia="仿宋_GB2312" w:cs="仿宋_GB2312"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前期</w:t>
      </w:r>
      <w:r>
        <w:rPr>
          <w:rFonts w:hint="eastAsia" w:ascii="仿宋_GB2312" w:hAnsi="仿宋_GB2312" w:eastAsia="仿宋_GB2312" w:cs="仿宋_GB2312"/>
          <w:sz w:val="32"/>
          <w:szCs w:val="32"/>
        </w:rPr>
        <w:t>调研，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预防中小学生预防溺水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工作与外省相比，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也</w:t>
      </w:r>
      <w:r>
        <w:rPr>
          <w:rFonts w:hint="eastAsia" w:ascii="仿宋_GB2312" w:hAnsi="仿宋_GB2312" w:eastAsia="仿宋_GB2312" w:cs="仿宋_GB2312"/>
          <w:sz w:val="32"/>
          <w:szCs w:val="32"/>
        </w:rPr>
        <w:t>存在不小的差距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bookmarkStart w:id="11" w:name="OLE_LINK9"/>
    </w:p>
    <w:bookmarkEnd w:id="1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为预防中小学生溺水事故，增强预防溺水工作成效，保障中小学生的生命安全。亟待以立法的方式健全完善中小学生预防溺水工作的运行机制、巩固预防中小学生溺水的有效做法、厘清责任部门职责边界，</w:t>
      </w:r>
      <w:bookmarkStart w:id="12" w:name="OLE_LINK6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提高增强预防溺水工作成效</w:t>
      </w:r>
      <w:bookmarkEnd w:id="1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。为保障中小学生的生命安全，提升我区中小学生防溺水工作建立有力的法治保障。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-SA"/>
        </w:rPr>
      </w:pPr>
      <w:bookmarkStart w:id="13" w:name="OLE_LINK22"/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-SA"/>
        </w:rPr>
        <w:t>二、《若干规定》</w:t>
      </w:r>
      <w:bookmarkEnd w:id="13"/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-SA"/>
        </w:rPr>
        <w:t>需要解决的主要问题</w:t>
      </w:r>
    </w:p>
    <w:p>
      <w:pPr>
        <w:spacing w:line="560" w:lineRule="exact"/>
        <w:ind w:firstLine="627" w:firstLineChars="196"/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  <w:t>（一）</w:t>
      </w:r>
      <w:bookmarkStart w:id="14" w:name="OLE_LINK19"/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  <w:t>落实预防中小学生溺水</w:t>
      </w:r>
      <w:bookmarkEnd w:id="14"/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  <w:t>监护人为第一责任人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预防</w:t>
      </w:r>
      <w:bookmarkStart w:id="15" w:name="OLE_LINK2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中小学生溺水</w:t>
      </w:r>
      <w:bookmarkEnd w:id="1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，监护人为第一责任人，中小学生溺水事故也多发于非教育教学期间，</w:t>
      </w:r>
      <w:bookmarkStart w:id="16" w:name="OLE_LINK2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《若干规定》拟针对此问题，</w:t>
      </w:r>
      <w:bookmarkEnd w:id="16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进一步细化和规范监护人预防中小学生溺水义务。</w:t>
      </w:r>
    </w:p>
    <w:p>
      <w:pPr>
        <w:spacing w:line="560" w:lineRule="exact"/>
        <w:ind w:firstLine="627" w:firstLineChars="196"/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  <w:t>（二）建立健全预防中小学生溺水工作机制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17" w:name="OLE_LINK27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目前针对预防中小学生溺水工作我区尚缺乏具体、完善的工作机制，</w:t>
      </w:r>
      <w:bookmarkStart w:id="18" w:name="OLE_LINK28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《若干规定》拟针对此问题，从工作原则、宣传教育、安全防护、隐患排查等方面，尤其针对工作较为薄弱的农村地区建立有效可行的工作机制。</w:t>
      </w:r>
      <w:bookmarkEnd w:id="17"/>
      <w:bookmarkEnd w:id="18"/>
    </w:p>
    <w:p>
      <w:pPr>
        <w:spacing w:line="560" w:lineRule="exact"/>
        <w:ind w:firstLine="627" w:firstLineChars="196"/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  <w:t>（三）厘清预防中小学生溺水各方主体的职责边界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19" w:name="OLE_LINK29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预防中小学生溺水工作</w:t>
      </w:r>
      <w:bookmarkEnd w:id="19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具有多方联动参与、管疏并举的特点。《若干规定》拟针对此特点，从监护人、中小学、所有人、使用人、管理者、政府及其职能部门等各方主体厘清职责边界。</w:t>
      </w:r>
    </w:p>
    <w:p>
      <w:p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制定《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若干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规定》的可行性</w:t>
      </w:r>
    </w:p>
    <w:p>
      <w:pPr>
        <w:spacing w:line="560" w:lineRule="exact"/>
        <w:ind w:firstLine="627" w:firstLineChars="196"/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eastAsia="zh-CN"/>
        </w:rPr>
        <w:t>（一）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《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  <w:t>若干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规定》出台的现实立法需求</w:t>
      </w:r>
    </w:p>
    <w:p>
      <w:pPr>
        <w:spacing w:line="560" w:lineRule="exact"/>
        <w:ind w:firstLine="63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《中华人民共和国未成年人保护法》等上位法所建立的中小学生的保护、教育等制度框架，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原则性规定多，针对性不够，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难以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满足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我区预防中小学生溺水工作的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现实需求。</w:t>
      </w:r>
      <w:bookmarkStart w:id="20" w:name="OLE_LINK2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面对我区</w:t>
      </w:r>
      <w:bookmarkStart w:id="21" w:name="OLE_LINK21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预防中小学生溺水</w:t>
      </w:r>
      <w:bookmarkEnd w:id="21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工作</w:t>
      </w:r>
      <w:bookmarkEnd w:id="2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中所出现的突出问题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反映出亟需对预防中小学生溺水的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举措方面有待进一步细化、完善或补充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提出了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建立具有针对性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相关立法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现实要求。</w:t>
      </w:r>
    </w:p>
    <w:p>
      <w:pPr>
        <w:spacing w:line="560" w:lineRule="exact"/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 xml:space="preserve">   （二）其他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  <w:t>省份的立法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为《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  <w:t>若干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规定》提供了借鉴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</w:rPr>
        <w:t>省在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中小学生预防溺水工</w:t>
      </w:r>
      <w:r>
        <w:rPr>
          <w:rFonts w:hint="eastAsia" w:ascii="仿宋_GB2312" w:hAnsi="仿宋_GB2312" w:eastAsia="仿宋_GB2312" w:cs="仿宋_GB2312"/>
          <w:sz w:val="32"/>
          <w:szCs w:val="32"/>
        </w:rPr>
        <w:t>的建章立制方面已先行一步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如：</w:t>
      </w:r>
      <w:r>
        <w:rPr>
          <w:rFonts w:hint="eastAsia" w:ascii="仿宋_GB2312" w:hAnsi="仿宋_GB2312" w:eastAsia="仿宋_GB2312" w:cs="仿宋_GB2312"/>
          <w:sz w:val="32"/>
          <w:szCs w:val="32"/>
        </w:rPr>
        <w:t>《湖南省预防中小学生溺水若干规定》《江西省预防中小学生溺水管理暂行办法》《福建省预防中小学生溺水事故管理暂行办法 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等，</w:t>
      </w:r>
      <w:r>
        <w:rPr>
          <w:rFonts w:hint="eastAsia" w:ascii="仿宋_GB2312" w:hAnsi="仿宋_GB2312" w:eastAsia="仿宋_GB2312" w:cs="仿宋_GB2312"/>
          <w:sz w:val="32"/>
          <w:szCs w:val="32"/>
        </w:rPr>
        <w:t>从各省制定和颁布的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地方性法规、规章的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实施效果来看，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地方</w:t>
      </w:r>
      <w:r>
        <w:rPr>
          <w:rFonts w:hint="eastAsia" w:ascii="仿宋_GB2312" w:hAnsi="仿宋_GB2312" w:eastAsia="仿宋_GB2312" w:cs="仿宋_GB2312"/>
          <w:sz w:val="32"/>
          <w:szCs w:val="32"/>
        </w:rPr>
        <w:t>立法强化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制度建设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明确了监护人责任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明晰了职责边界，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</w:t>
      </w:r>
      <w:bookmarkStart w:id="22" w:name="OLE_LINK17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中小学生预防溺水</w:t>
      </w:r>
      <w:bookmarkEnd w:id="2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的工作效能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为我们提供了可借鉴的经验。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我区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  <w:t>相关立法和国务院相关部门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文件提供了重要依据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治区颁行的《新疆维吾尔自治区未成年人保护条例》，教育部办公厅《关于做好2023年中小学暑期安全工作的通知》，教育部办公厅等五部门《关于做好预防中小学生溺水工作的通知》教育部办公厅《关于做好预防中小学生溺水事故工作的通知》、教育部办公厅《关于防范学生溺水事故的预警通知》等</w:t>
      </w:r>
      <w:r>
        <w:rPr>
          <w:rFonts w:hint="eastAsia" w:ascii="仿宋_GB2312" w:hAnsi="仿宋_GB2312" w:eastAsia="仿宋_GB2312" w:cs="仿宋_GB2312"/>
          <w:sz w:val="32"/>
          <w:szCs w:val="32"/>
        </w:rPr>
        <w:t>，为我区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制定《若干规定》</w:t>
      </w:r>
      <w:r>
        <w:rPr>
          <w:rFonts w:hint="eastAsia" w:ascii="仿宋_GB2312" w:hAnsi="仿宋_GB2312" w:eastAsia="仿宋_GB2312" w:cs="仿宋_GB2312"/>
          <w:sz w:val="32"/>
          <w:szCs w:val="32"/>
        </w:rPr>
        <w:t>，提供了重要基础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-SA"/>
        </w:rPr>
        <w:t>四、《若干规定》的工作进展情况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  <w:t xml:space="preserve">（一）启动立法工作 </w:t>
      </w:r>
    </w:p>
    <w:p>
      <w:pPr>
        <w:keepNext w:val="0"/>
        <w:keepLines w:val="0"/>
        <w:widowControl/>
        <w:suppressLineNumbers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2024年8月，自治区教育厅制定了《关于&lt;自治区中小学生防溺水条例&gt;立法草案制定工作方案》,成立立法工作小组，确保立法工作领导责任落实、起草人员落实、工作经费落实、完成时限落实。起草小组根据行政立法的有关规定和制定《条例（草案）》的需求，整理汇编与中小学生防溺水工作相关的文件资料，为《条例（草案）》的起草工作提供依据和参考资料。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（二）开</w:t>
      </w:r>
      <w:bookmarkStart w:id="23" w:name="OLE_LINK31"/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展初步调研，</w:t>
      </w:r>
      <w:bookmarkStart w:id="24" w:name="OLE_LINK30"/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拟定草</w:t>
      </w:r>
      <w:bookmarkEnd w:id="23"/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案初稿</w:t>
      </w:r>
      <w:bookmarkEnd w:id="24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调研组通过会议、书面征求意见等的方式，对我区</w:t>
      </w:r>
      <w:bookmarkStart w:id="25" w:name="OLE_LINK32"/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预防中小学生溺水工作情况进行摸底调研。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  <w:t>同时，在梳理研究相关上位法、国家和自治区</w:t>
      </w:r>
      <w:bookmarkEnd w:id="25"/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  <w:t>出台的规范性文件、其他省市地方法规和规章基础上，</w:t>
      </w:r>
      <w:r>
        <w:rPr>
          <w:rFonts w:hint="eastAsia" w:ascii="仿宋_GB2312" w:hAnsi="仿宋_GB2312" w:eastAsia="仿宋_GB2312" w:cs="仿宋_GB2312"/>
          <w:sz w:val="32"/>
          <w:szCs w:val="32"/>
        </w:rPr>
        <w:t>整理归纳对上位法条文理解上的不同点、上位法在执行中存在的盲点、实践中基层最突出最普遍的问题焦点、解决问题的重点和着力点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  <w:t>拟定了《若干规定（草案）》初稿。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000000"/>
          <w:kern w:val="2"/>
          <w:sz w:val="32"/>
          <w:szCs w:val="32"/>
          <w:lang w:val="en-US" w:eastAsia="zh-CN" w:bidi="ar-SA"/>
        </w:rPr>
        <w:t>（三）组织召开委厅机关相关处室（单位）座谈会议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2024年9月底召开教育厅厅内论证会议，并根据论证会议意见进一步修订草案初稿，拟定草案二稿。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000000"/>
          <w:kern w:val="2"/>
          <w:sz w:val="32"/>
          <w:szCs w:val="32"/>
          <w:lang w:val="en-US" w:eastAsia="zh-CN" w:bidi="ar-SA"/>
        </w:rPr>
        <w:t>（四）广泛征求各地州教育主管部门的意见建议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2024年10月9月向14个地州市教育局印发草案（征求意见稿），10月25日各地州教育局均按要求反馈，6个地州市教育局提交了很好的意见建议，在充分吸收意见建议的基础上梳理形成了草案第三稿。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mNzE0MzkyZGJmYmY3NGE2NzAxOTQ1NTdlNzQ3ZjkifQ=="/>
  </w:docVars>
  <w:rsids>
    <w:rsidRoot w:val="03D032B1"/>
    <w:rsid w:val="0132783D"/>
    <w:rsid w:val="03D032B1"/>
    <w:rsid w:val="0C6A76ED"/>
    <w:rsid w:val="1633502F"/>
    <w:rsid w:val="19BB28FA"/>
    <w:rsid w:val="19CCE0B8"/>
    <w:rsid w:val="1BFFF7D0"/>
    <w:rsid w:val="1D025F3C"/>
    <w:rsid w:val="3A766411"/>
    <w:rsid w:val="3AEBA5FB"/>
    <w:rsid w:val="5F910F6B"/>
    <w:rsid w:val="69B12712"/>
    <w:rsid w:val="6B621DBD"/>
    <w:rsid w:val="6F7DA277"/>
    <w:rsid w:val="77FFCF94"/>
    <w:rsid w:val="7D3E959D"/>
    <w:rsid w:val="7D857C2D"/>
    <w:rsid w:val="7DDF91ED"/>
    <w:rsid w:val="7DEC9344"/>
    <w:rsid w:val="7F04261A"/>
    <w:rsid w:val="7FFB906C"/>
    <w:rsid w:val="A8FE4B1C"/>
    <w:rsid w:val="B47F6DB2"/>
    <w:rsid w:val="EBDF8D93"/>
    <w:rsid w:val="F5BEA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p15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2024-10-11T15:36:00Z</dcterms:created>
  <dc:creator>筑雪</dc:creator>
  <cp:lastModifiedBy>thtf</cp:lastModifiedBy>
  <dcterms:modified xsi:type="dcterms:W3CDTF">2025-01-21T11:22:27Z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9FAE74AB7B764CC2941927B3D5E6530D_11</vt:lpwstr>
  </property>
</Properties>
</file>