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beforeLines="0" w:afterLines="0" w:line="560" w:lineRule="exact"/>
        <w:rPr>
          <w:rFonts w:eastAsia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napToGrid/>
          <w:kern w:val="0"/>
          <w:sz w:val="44"/>
          <w:szCs w:val="44"/>
          <w:lang w:eastAsia="zh-CN"/>
        </w:rPr>
        <w:t>残疾人参加新疆维吾尔自治区初中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0"/>
          <w:sz w:val="44"/>
          <w:szCs w:val="44"/>
          <w:lang w:eastAsia="zh-CN"/>
        </w:rPr>
        <w:t>学业水平考试考务工作实施细则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起草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说明</w:t>
      </w:r>
    </w:p>
    <w:p>
      <w:pPr>
        <w:pStyle w:val="9"/>
        <w:wordWrap/>
        <w:adjustRightInd w:val="0"/>
        <w:snapToGrid w:val="0"/>
        <w:spacing w:before="0" w:beforeAutospacing="0" w:after="0" w:afterAutospacing="0"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2023年</w:t>
      </w:r>
      <w:r>
        <w:rPr>
          <w:rFonts w:hint="eastAsia" w:eastAsia="方正仿宋_GBK" w:cs="Times New Roman"/>
          <w:color w:val="auto"/>
          <w:sz w:val="32"/>
          <w:szCs w:val="32"/>
          <w:u w:val="none" w:color="auto"/>
          <w:lang w:val="en-US" w:eastAsia="zh-CN"/>
        </w:rPr>
        <w:t>前，自治区对残疾人参加初中学业水平考试没有统一的考务实施细则，各地根据实际自行提供合理便利。2023年我们参照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  <w:t>教育部 中国残联关于印发〈残疾人参加</w:t>
      </w:r>
      <w:r>
        <w:rPr>
          <w:rFonts w:hint="eastAsia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  <w:t>普通高等学校招生全国统一考试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  <w:t>管理规定〉的通知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》</w:t>
      </w:r>
      <w:r>
        <w:rPr>
          <w:rFonts w:hint="eastAsia" w:eastAsia="方正仿宋_GBK" w:cs="Times New Roman"/>
          <w:color w:val="auto"/>
          <w:sz w:val="32"/>
          <w:szCs w:val="32"/>
          <w:u w:val="none" w:color="auto"/>
          <w:lang w:val="en-US" w:eastAsia="zh-CN"/>
        </w:rPr>
        <w:t>，制定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  <w:t>残疾人参加</w:t>
      </w:r>
      <w:r>
        <w:rPr>
          <w:rFonts w:hint="eastAsia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  <w:t>初中学业水平考试</w:t>
      </w:r>
      <w:r>
        <w:rPr>
          <w:rFonts w:hint="eastAsia" w:eastAsia="方正仿宋_GBK" w:cs="Times New Roman"/>
          <w:snapToGrid/>
          <w:kern w:val="0"/>
          <w:sz w:val="32"/>
          <w:szCs w:val="32"/>
          <w:lang w:eastAsia="zh-CN"/>
        </w:rPr>
        <w:t>提供合理便利的工作方案，并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残疾考生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合理便利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。为进一步规范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疾人参加初中学业水平考试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考务工作，服务广大残疾考生，特起草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残疾人参加新疆维吾尔自治区初中学业水平考试考务工作实施细则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内容</w:t>
      </w:r>
    </w:p>
    <w:p>
      <w:pPr>
        <w:widowControl w:val="0"/>
        <w:wordWrap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残疾人参加新疆维吾尔自治区初中学业水平考试考务工作实施细则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内容包括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考生可申请的合理便利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使用大字号试卷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免除外语听力考试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携带电子助视器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携带照明台灯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携带光学放大镜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佩戴助听器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佩戴人工耳蜗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使用轮椅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携带拐杖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携带特殊桌椅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延长考试时间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需要引导辅助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优先进入考点、考场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等）、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评估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、各级教育招生考试机构考务操作要点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免除外语听力考试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成绩换算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  <w:bookmarkStart w:id="0" w:name="_GoBack"/>
      <w:bookmarkEnd w:id="0"/>
    </w:p>
    <w:sectPr>
      <w:footerReference r:id="rId3" w:type="default"/>
      <w:pgSz w:w="11900" w:h="16838"/>
      <w:pgMar w:top="2098" w:right="1474" w:bottom="1871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2682875</wp:posOffset>
              </wp:positionH>
              <wp:positionV relativeFrom="paragraph">
                <wp:posOffset>31750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25pt;margin-top: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uL6w1QAAAAkBAAAPAAAAAAAAAAEAIAAAACIAAABkcnMvZG93&#10;bnJldi54bWxQSwECFAAUAAAACACHTuJAGVLeOMoBAAB5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trackRevisions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019B"/>
    <w:rsid w:val="135D59ED"/>
    <w:rsid w:val="17FB2182"/>
    <w:rsid w:val="1CC5636C"/>
    <w:rsid w:val="1F4EF77F"/>
    <w:rsid w:val="31BBB563"/>
    <w:rsid w:val="35FFAE4F"/>
    <w:rsid w:val="37436121"/>
    <w:rsid w:val="385F0C67"/>
    <w:rsid w:val="3DF36837"/>
    <w:rsid w:val="3F7FDE8E"/>
    <w:rsid w:val="3FBFB0BA"/>
    <w:rsid w:val="3FDBB1E5"/>
    <w:rsid w:val="3FDDB6C8"/>
    <w:rsid w:val="3FF6DECD"/>
    <w:rsid w:val="3FFE968E"/>
    <w:rsid w:val="46A46A2A"/>
    <w:rsid w:val="4F5F4C43"/>
    <w:rsid w:val="520E0F67"/>
    <w:rsid w:val="54FF38A9"/>
    <w:rsid w:val="55BD58C5"/>
    <w:rsid w:val="575B4C4B"/>
    <w:rsid w:val="57AD3E1B"/>
    <w:rsid w:val="5B1FFB59"/>
    <w:rsid w:val="5E6FD253"/>
    <w:rsid w:val="5FFBEAFC"/>
    <w:rsid w:val="67F63700"/>
    <w:rsid w:val="6BFB4B98"/>
    <w:rsid w:val="6D63E275"/>
    <w:rsid w:val="6DFA667F"/>
    <w:rsid w:val="6ED678D3"/>
    <w:rsid w:val="6EEF82E1"/>
    <w:rsid w:val="6F752125"/>
    <w:rsid w:val="6F7FBC5B"/>
    <w:rsid w:val="71FD2C8C"/>
    <w:rsid w:val="774D00E6"/>
    <w:rsid w:val="77B79834"/>
    <w:rsid w:val="79FBF65E"/>
    <w:rsid w:val="79FF4217"/>
    <w:rsid w:val="7BFF56A2"/>
    <w:rsid w:val="7CFFA90A"/>
    <w:rsid w:val="7E3D28BC"/>
    <w:rsid w:val="7F7F2A17"/>
    <w:rsid w:val="7FD57288"/>
    <w:rsid w:val="7FDFF0F7"/>
    <w:rsid w:val="95E8F4DD"/>
    <w:rsid w:val="AB77D3F5"/>
    <w:rsid w:val="ADF3186B"/>
    <w:rsid w:val="AEFFADA7"/>
    <w:rsid w:val="B63FC8CB"/>
    <w:rsid w:val="BF7B3DF6"/>
    <w:rsid w:val="BFEFF3C8"/>
    <w:rsid w:val="D21A937E"/>
    <w:rsid w:val="D9F9F7BF"/>
    <w:rsid w:val="DDF23E9F"/>
    <w:rsid w:val="DDF5F769"/>
    <w:rsid w:val="DE7F929D"/>
    <w:rsid w:val="DF9EA612"/>
    <w:rsid w:val="DFFF79EC"/>
    <w:rsid w:val="E8DEA35E"/>
    <w:rsid w:val="EDB6680F"/>
    <w:rsid w:val="EDF6F777"/>
    <w:rsid w:val="EEBFA7F8"/>
    <w:rsid w:val="EF7F2FC8"/>
    <w:rsid w:val="EFD54964"/>
    <w:rsid w:val="F1FF7110"/>
    <w:rsid w:val="F64F0532"/>
    <w:rsid w:val="F77E63B8"/>
    <w:rsid w:val="F7D64AA6"/>
    <w:rsid w:val="F8002103"/>
    <w:rsid w:val="FBE43EED"/>
    <w:rsid w:val="FBFFB378"/>
    <w:rsid w:val="FDBFEA75"/>
    <w:rsid w:val="FE749223"/>
    <w:rsid w:val="FFC7CE78"/>
    <w:rsid w:val="FFDF4F8C"/>
    <w:rsid w:val="FFED6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Calibri" w:hAnsi="Calibri" w:eastAsia="方正小标宋简体"/>
      <w:sz w:val="36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HTML 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2022-03-20T09:52:00Z</dcterms:created>
  <dc:creator>考试院</dc:creator>
  <cp:lastModifiedBy>艾山</cp:lastModifiedBy>
  <cp:lastPrinted>2024-04-30T09:53:00Z</cp:lastPrinted>
  <dcterms:modified xsi:type="dcterms:W3CDTF">2024-05-07T04:42:53Z</dcterms:modified>
  <dc:title>《关于做好2022年新疆区内初中班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C9455E83D346E931C2E82066B7881D4B</vt:lpwstr>
  </property>
</Properties>
</file>