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1" w:rsidRDefault="008F2DB1" w:rsidP="008F2DB1">
      <w:pPr>
        <w:widowControl/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自治区级普通话水平测试员资格取得</w:t>
      </w:r>
    </w:p>
    <w:p w:rsidR="008F2DB1" w:rsidRPr="008F2DB1" w:rsidRDefault="008F2DB1" w:rsidP="008F2DB1">
      <w:pPr>
        <w:widowControl/>
        <w:spacing w:line="5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暂行管理办法(征求意见稿)</w:t>
      </w:r>
    </w:p>
    <w:p w:rsidR="008F2DB1" w:rsidRDefault="008F2DB1" w:rsidP="008F2DB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F2DB1" w:rsidRPr="00CB639A" w:rsidRDefault="008F2DB1" w:rsidP="008F2DB1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一、为进一步规范自治区级普通话水平测试员（以下称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级测试员）资格取得管理，根据《普通话水平测试管理规定》（教育部令第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号）和《国家级普通话水平测试员资格取得暂行管理办法》（国语普测〔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2013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〕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6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号），结合工作实际，制定本办法。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二、申请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级测试员资格证书者，一般应具有大学本科及以上学历，中级以上专业技术职务和从事语言文字教学或工作三年以上，政治立场坚定，爱国守法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；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熟悉国家语言文字工作的方针政策、法律法规；熟悉语言文字规范标准以及方言与普通话的一般对应规律，熟练掌握《汉语拼音方案》、常用国际音标和普通语言学理论，有较强的语言听辨能力，普通话水平达到一级；具有一定的测试科研能力和较强的普通话教学能力。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="645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三、申请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级测试员资格证书者，须经地（州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、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市）级教育行政主管部门或者院校测试主管部门推荐，通过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级培训测试机构的培训考核后，由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级培训测试机构颁发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级测试员资格证书。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</w:t>
      </w:r>
    </w:p>
    <w:p w:rsidR="008F2DB1" w:rsidRPr="00CB639A" w:rsidRDefault="008F2DB1" w:rsidP="0066496A">
      <w:pPr>
        <w:suppressAutoHyphens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四、地（州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、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市）级教育行政主管部门或者独立设置测试机构的院校，按照规定的条件推荐申请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级测试员资格证书者，所推荐人选通过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培训测试机构条件审核后，参加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级测试员资格考核培训班（以下称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测班）。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lastRenderedPageBreak/>
        <w:t>五、完成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测班的全部培训课程，且下列三项考核成绩均达到以下要求的，可取得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级测试员资格：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（一）汉语拼音测验成绩为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90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分（含）以上；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（二）普通话水平测试等级为一级乙等（含）以上；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（三）测评能力考核成绩为合格（含）以上（如评定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5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个测试语音样本，所评定等级与标准答案等级一致的不少于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3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个）。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六、未完成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测班全部培训课程的，不能参加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级培训测试机构组织的考核。上述三项考核中任何一项的考核成绩未达到规定要求的，均不能取得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级测试员资格。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七、在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测班期间参加上述考核，成绩未达到规定要求的，可按以下办法补考（测）。补考（测）通过的，可取得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级测试员资格；补考（测）未通过的，不能取得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级测试员资格。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（一）汉语拼音测验成绩未达到规定要求的，可申请补测一次。补测一般在其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测班结业后的第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3—6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个月期间进行，由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级培训测试机构组织闭卷考试及评分。评分达到规定要求的，补测通过。评分未达到规定要求的，均认定为补测未通过。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（二）普通话水平测试等级未达到规定要求的，可申请补测两次。补测应在其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测班结业后的第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4—12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个月期间进行，由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级培训测试机构组织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2—3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名国家级测试员进行测试，两次测试的间隔应不少于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个月。测试成绩达到一级乙等（含）以上的，认定补测通过。测试成绩未达到一级乙等的，均认定为该次补测未通过。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（三）测评能力考核成绩未达到规定要求的，可申请补测一次。补测应在其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测班结业后的</w:t>
      </w:r>
      <w:r w:rsidRPr="00CB639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12 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个月内进行，由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级培训测试机构组织实施。评分达到规定要求的，认定为补测通过。补考成绩未达到规定要求的，认定为补考未通过。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八、已取得人工测试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级测试员资格的，须经过机辅测试继续教育学习培训，合格者重新发放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自治区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级测试员证书。</w:t>
      </w:r>
    </w:p>
    <w:p w:rsidR="008F2DB1" w:rsidRPr="00CB639A" w:rsidRDefault="008F2DB1" w:rsidP="002C268B">
      <w:pPr>
        <w:widowControl/>
        <w:suppressAutoHyphens/>
        <w:spacing w:beforeLines="100" w:after="100" w:afterAutospacing="1" w:line="56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九、本办法自发布之日起施行，由自治区教育</w:t>
      </w:r>
      <w:r w:rsidR="00F51D64"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厅</w:t>
      </w:r>
      <w:r w:rsidRPr="00CB639A">
        <w:rPr>
          <w:rFonts w:ascii="Times New Roman" w:eastAsia="方正仿宋_GBK" w:hAnsi="方正仿宋_GBK" w:cs="Times New Roman"/>
          <w:color w:val="000000"/>
          <w:kern w:val="0"/>
          <w:sz w:val="32"/>
          <w:szCs w:val="32"/>
        </w:rPr>
        <w:t>负责解释。</w:t>
      </w:r>
    </w:p>
    <w:p w:rsidR="00A95BD1" w:rsidRPr="008F2DB1" w:rsidRDefault="00A95BD1"/>
    <w:sectPr w:rsidR="00A95BD1" w:rsidRPr="008F2DB1" w:rsidSect="008F2DB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64" w:rsidRDefault="00F51D64" w:rsidP="00F51D64">
      <w:r>
        <w:separator/>
      </w:r>
    </w:p>
  </w:endnote>
  <w:endnote w:type="continuationSeparator" w:id="0">
    <w:p w:rsidR="00F51D64" w:rsidRDefault="00F51D64" w:rsidP="00F5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64" w:rsidRDefault="00F51D64" w:rsidP="00F51D64">
      <w:r>
        <w:separator/>
      </w:r>
    </w:p>
  </w:footnote>
  <w:footnote w:type="continuationSeparator" w:id="0">
    <w:p w:rsidR="00F51D64" w:rsidRDefault="00F51D64" w:rsidP="00F5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DB1"/>
    <w:rsid w:val="002C268B"/>
    <w:rsid w:val="0066496A"/>
    <w:rsid w:val="008F2DB1"/>
    <w:rsid w:val="00A95BD1"/>
    <w:rsid w:val="00CB639A"/>
    <w:rsid w:val="00F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Administrator</cp:lastModifiedBy>
  <cp:revision>5</cp:revision>
  <cp:lastPrinted>2023-02-02T03:41:00Z</cp:lastPrinted>
  <dcterms:created xsi:type="dcterms:W3CDTF">2023-02-01T09:13:00Z</dcterms:created>
  <dcterms:modified xsi:type="dcterms:W3CDTF">2023-02-02T03:41:00Z</dcterms:modified>
</cp:coreProperties>
</file>