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"/>
          <w:spacing w:val="-14"/>
          <w:sz w:val="32"/>
          <w:szCs w:val="32"/>
        </w:rPr>
      </w:pPr>
      <w:r>
        <w:rPr>
          <w:rFonts w:hint="eastAsia" w:ascii="黑体" w:hAnsi="黑体" w:eastAsia="黑体" w:cs="仿宋"/>
          <w:spacing w:val="-14"/>
          <w:sz w:val="32"/>
          <w:szCs w:val="32"/>
        </w:rPr>
        <w:t>附件1</w:t>
      </w:r>
    </w:p>
    <w:p>
      <w:pPr>
        <w:spacing w:after="312" w:afterLines="100" w:line="56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</w:p>
    <w:p>
      <w:pPr>
        <w:spacing w:after="312" w:afterLines="100" w:line="560" w:lineRule="exact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辅修学位人才培养试点单位及项目名单</w:t>
      </w:r>
    </w:p>
    <w:bookmarkEnd w:id="0"/>
    <w:p>
      <w:pPr>
        <w:pStyle w:val="2"/>
      </w:pPr>
    </w:p>
    <w:tbl>
      <w:tblPr>
        <w:tblStyle w:val="4"/>
        <w:tblW w:w="8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2402"/>
        <w:gridCol w:w="2811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辅修专业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napToGrid w:val="0"/>
                <w:kern w:val="0"/>
                <w:sz w:val="28"/>
                <w:szCs w:val="28"/>
              </w:rPr>
              <w:t>学位类别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新疆大学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行政管理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新疆大学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金融学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新疆大学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统计学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新疆大学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新闻学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5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石河子大学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农林经济管理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6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石河子大学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7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石河子大学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8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石河子大学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9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石河子大学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法学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10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石河子大学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英语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石河子大学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俄语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12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新疆农业大学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人力资源管理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13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新疆农业大学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经济学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14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新疆农业大学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法学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15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新疆农业大学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英语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16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新疆农业大学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动物医学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17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新疆农业大学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生物技术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18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新疆师范大学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法学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19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新疆师范大学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20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新疆师范大学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21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新疆师范大学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英语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22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新疆师范大学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23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新疆财经大学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金融学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24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新疆财经大学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25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新疆财经大学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财务管理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napToGrid w:val="0"/>
                <w:kern w:val="0"/>
                <w:sz w:val="28"/>
                <w:szCs w:val="28"/>
              </w:rPr>
              <w:t>26</w:t>
            </w:r>
          </w:p>
        </w:tc>
        <w:tc>
          <w:tcPr>
            <w:tcW w:w="2402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新疆财经大学</w:t>
            </w:r>
          </w:p>
        </w:tc>
        <w:tc>
          <w:tcPr>
            <w:tcW w:w="2811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法学</w:t>
            </w:r>
          </w:p>
        </w:tc>
        <w:tc>
          <w:tcPr>
            <w:tcW w:w="2873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napToGrid w:val="0"/>
                <w:kern w:val="0"/>
                <w:sz w:val="28"/>
                <w:szCs w:val="28"/>
              </w:rPr>
              <w:t>法学</w:t>
            </w:r>
          </w:p>
        </w:tc>
      </w:tr>
    </w:tbl>
    <w:p>
      <w:pPr>
        <w:spacing w:line="560" w:lineRule="exact"/>
      </w:pPr>
    </w:p>
    <w:p/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B523C1"/>
    <w:rsid w:val="15B5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shd w:val="clear" w:color="auto" w:fill="FFFFFF"/>
      <w:jc w:val="center"/>
      <w:outlineLvl w:val="2"/>
    </w:pPr>
    <w:rPr>
      <w:rFonts w:ascii="宋体" w:hAnsi="宋体"/>
      <w:b/>
      <w:bCs/>
      <w:kern w:val="0"/>
      <w:sz w:val="16"/>
      <w:szCs w:val="16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2020-07-03T04:22:00Z</dcterms:created>
  <dc:creator>高江江</dc:creator>
  <cp:lastModifiedBy>高江江</cp:lastModifiedBy>
  <dcterms:modified xsi:type="dcterms:W3CDTF">2020-07-03T04:23:26Z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