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cs="黑体"/>
          <w:color w:val="auto"/>
          <w:u w:val="none" w:color="auto"/>
        </w:rPr>
      </w:pPr>
      <w:r>
        <w:rPr>
          <w:rFonts w:hint="eastAsia" w:ascii="Times New Roman" w:hAnsi="Times New Roman" w:eastAsia="黑体" w:cs="黑体"/>
          <w:color w:val="auto"/>
          <w:u w:val="none" w:color="auto"/>
        </w:rPr>
        <w:t>附件1</w:t>
      </w:r>
    </w:p>
    <w:p>
      <w:pPr>
        <w:spacing w:line="560" w:lineRule="exact"/>
        <w:jc w:val="center"/>
        <w:rPr>
          <w:rFonts w:ascii="Times New Roman" w:hAnsi="Times New Roman" w:eastAsia="方正小标宋简体" w:cs="仿宋"/>
          <w:color w:val="auto"/>
          <w:sz w:val="40"/>
          <w:szCs w:val="40"/>
          <w:u w:val="none" w:color="auto"/>
        </w:rPr>
      </w:pPr>
    </w:p>
    <w:p>
      <w:pPr>
        <w:spacing w:line="560" w:lineRule="exact"/>
        <w:jc w:val="center"/>
        <w:rPr>
          <w:rFonts w:ascii="Times New Roman" w:hAnsi="Times New Roman" w:eastAsia="方正小标宋简体" w:cs="仿宋"/>
          <w:color w:val="auto"/>
          <w:sz w:val="40"/>
          <w:szCs w:val="40"/>
          <w:u w:val="none" w:color="auto"/>
        </w:rPr>
      </w:pPr>
      <w:r>
        <w:rPr>
          <w:rFonts w:hint="eastAsia" w:ascii="Times New Roman" w:hAnsi="Times New Roman" w:eastAsia="方正小标宋简体" w:cs="仿宋"/>
          <w:color w:val="auto"/>
          <w:sz w:val="40"/>
          <w:szCs w:val="40"/>
          <w:u w:val="none" w:color="auto"/>
        </w:rPr>
        <w:t>2024年新疆“国培计划”“区培计划”</w:t>
      </w:r>
    </w:p>
    <w:p>
      <w:pPr>
        <w:spacing w:line="560" w:lineRule="exact"/>
        <w:jc w:val="center"/>
        <w:rPr>
          <w:rFonts w:ascii="Times New Roman" w:hAnsi="Times New Roman" w:eastAsia="方正小标宋简体" w:cs="仿宋"/>
          <w:color w:val="auto"/>
          <w:sz w:val="44"/>
          <w:szCs w:val="44"/>
          <w:u w:val="none" w:color="auto"/>
        </w:rPr>
      </w:pPr>
      <w:r>
        <w:rPr>
          <w:rFonts w:hint="eastAsia" w:ascii="Times New Roman" w:hAnsi="Times New Roman" w:eastAsia="方正小标宋简体" w:cs="仿宋"/>
          <w:color w:val="auto"/>
          <w:sz w:val="40"/>
          <w:szCs w:val="40"/>
          <w:u w:val="none" w:color="auto"/>
        </w:rPr>
        <w:t>项目</w:t>
      </w:r>
      <w:r>
        <w:rPr>
          <w:rFonts w:hint="eastAsia" w:ascii="Times New Roman" w:hAnsi="Times New Roman" w:eastAsia="方正小标宋简体" w:cs="仿宋"/>
          <w:color w:val="auto"/>
          <w:sz w:val="44"/>
          <w:szCs w:val="44"/>
          <w:u w:val="none" w:color="auto"/>
        </w:rPr>
        <w:t>申报指南</w:t>
      </w:r>
    </w:p>
    <w:p>
      <w:pPr>
        <w:pStyle w:val="2"/>
        <w:jc w:val="center"/>
        <w:rPr>
          <w:rFonts w:ascii="Times New Roman" w:hAnsi="Times New Roman"/>
          <w:color w:val="auto"/>
          <w:u w:val="none" w:color="auto"/>
        </w:rPr>
      </w:pPr>
    </w:p>
    <w:p>
      <w:pPr>
        <w:pStyle w:val="3"/>
        <w:spacing w:beforeAutospacing="0" w:afterAutospacing="0" w:line="560" w:lineRule="exact"/>
        <w:ind w:firstLine="640" w:firstLineChars="200"/>
        <w:rPr>
          <w:rFonts w:hint="default" w:ascii="Times New Roman" w:hAnsi="Times New Roman" w:eastAsia="黑体" w:cs="方正仿宋_GBK"/>
          <w:b w:val="0"/>
          <w:color w:val="auto"/>
          <w:kern w:val="2"/>
          <w:sz w:val="32"/>
          <w:szCs w:val="32"/>
          <w:u w:val="none" w:color="auto"/>
        </w:rPr>
      </w:pPr>
      <w:bookmarkStart w:id="0" w:name="_Toc64910084"/>
      <w:r>
        <w:rPr>
          <w:rFonts w:ascii="Times New Roman" w:hAnsi="Times New Roman" w:eastAsia="黑体" w:cs="方正仿宋_GBK"/>
          <w:b w:val="0"/>
          <w:color w:val="auto"/>
          <w:kern w:val="2"/>
          <w:sz w:val="32"/>
          <w:szCs w:val="32"/>
          <w:u w:val="none" w:color="auto"/>
        </w:rPr>
        <w:t>一、</w:t>
      </w:r>
      <w:bookmarkEnd w:id="0"/>
      <w:r>
        <w:rPr>
          <w:rFonts w:ascii="Times New Roman" w:hAnsi="Times New Roman" w:eastAsia="黑体" w:cs="方正仿宋_GBK"/>
          <w:b w:val="0"/>
          <w:color w:val="auto"/>
          <w:kern w:val="2"/>
          <w:sz w:val="32"/>
          <w:szCs w:val="32"/>
          <w:u w:val="none" w:color="auto"/>
        </w:rPr>
        <w:t>“国培计划”项目设置</w:t>
      </w:r>
    </w:p>
    <w:p>
      <w:pPr>
        <w:spacing w:line="560" w:lineRule="exact"/>
        <w:ind w:firstLine="640" w:firstLineChars="200"/>
        <w:jc w:val="left"/>
        <w:rPr>
          <w:rFonts w:ascii="Times New Roman" w:hAnsi="Times New Roman" w:cs="方正仿宋_GBK"/>
          <w:color w:val="auto"/>
          <w:kern w:val="0"/>
          <w:u w:val="none" w:color="auto"/>
        </w:rPr>
      </w:pPr>
      <w:r>
        <w:rPr>
          <w:rFonts w:hint="eastAsia" w:ascii="Times New Roman" w:hAnsi="Times New Roman" w:cs="方正仿宋_GBK"/>
          <w:color w:val="auto"/>
          <w:kern w:val="0"/>
          <w:u w:val="none" w:color="auto"/>
        </w:rPr>
        <w:t>2</w:t>
      </w:r>
      <w:r>
        <w:rPr>
          <w:rFonts w:ascii="Times New Roman" w:hAnsi="Times New Roman" w:cs="方正仿宋_GBK"/>
          <w:color w:val="auto"/>
          <w:kern w:val="0"/>
          <w:u w:val="none" w:color="auto"/>
        </w:rPr>
        <w:t>02</w:t>
      </w:r>
      <w:r>
        <w:rPr>
          <w:rFonts w:hint="eastAsia" w:ascii="Times New Roman" w:hAnsi="Times New Roman" w:cs="方正仿宋_GBK"/>
          <w:color w:val="auto"/>
          <w:kern w:val="0"/>
          <w:u w:val="none" w:color="auto"/>
        </w:rPr>
        <w:t>4年自治区“国培计划”项目包括农村骨干教师能力提升培训、重点区域帮扶培训、自主学习模式试点研修、地县教师培训团队研修、农村骨干校园长领导力提升研修、中小学教师信息技术应用能力培训、区域综合改革试点项目七大类。</w:t>
      </w:r>
    </w:p>
    <w:p>
      <w:pPr>
        <w:pStyle w:val="8"/>
        <w:numPr>
          <w:ilvl w:val="0"/>
          <w:numId w:val="0"/>
        </w:numPr>
        <w:spacing w:line="560" w:lineRule="exact"/>
        <w:ind w:left="653" w:leftChars="0"/>
        <w:rPr>
          <w:rFonts w:ascii="Times New Roman" w:hAnsi="Times New Roman" w:cs="仿宋_GB2312"/>
          <w:color w:val="auto"/>
          <w:u w:val="none" w:color="auto"/>
        </w:rPr>
      </w:pPr>
      <w:r>
        <w:rPr>
          <w:rFonts w:hint="eastAsia" w:eastAsia="KaiTi_GB2312"/>
          <w:b/>
          <w:bCs/>
          <w:color w:val="auto"/>
          <w:kern w:val="0"/>
          <w:u w:val="none" w:color="auto"/>
          <w:lang w:eastAsia="zh-CN"/>
        </w:rPr>
        <w:t>（一）</w:t>
      </w:r>
      <w:r>
        <w:rPr>
          <w:rFonts w:hint="eastAsia" w:ascii="Times New Roman" w:hAnsi="Times New Roman" w:eastAsia="KaiTi_GB2312"/>
          <w:b/>
          <w:bCs/>
          <w:color w:val="auto"/>
          <w:kern w:val="0"/>
          <w:u w:val="none" w:color="auto"/>
        </w:rPr>
        <w:t>农村骨干教师能力提升培训</w:t>
      </w:r>
      <w:bookmarkStart w:id="1" w:name="_Toc64910088"/>
      <w:r>
        <w:rPr>
          <w:rFonts w:hint="eastAsia" w:ascii="Times New Roman" w:hAnsi="Times New Roman" w:eastAsia="KaiTi_GB2312"/>
          <w:b/>
          <w:bCs/>
          <w:color w:val="auto"/>
          <w:kern w:val="0"/>
          <w:u w:val="none" w:color="auto"/>
        </w:rPr>
        <w:t>。</w:t>
      </w:r>
      <w:r>
        <w:rPr>
          <w:rFonts w:hint="eastAsia" w:ascii="Times New Roman" w:hAnsi="Times New Roman" w:cs="仿宋_GB2312"/>
          <w:color w:val="auto"/>
          <w:u w:val="none" w:color="auto"/>
        </w:rPr>
        <w:t>设置四个子项目：</w:t>
      </w:r>
    </w:p>
    <w:p>
      <w:pPr>
        <w:spacing w:line="560" w:lineRule="exact"/>
        <w:rPr>
          <w:rFonts w:ascii="Times New Roman" w:hAnsi="Times New Roman" w:cs="仿宋_GB2312"/>
          <w:color w:val="auto"/>
          <w:u w:val="none" w:color="auto"/>
        </w:rPr>
      </w:pPr>
      <w:r>
        <w:rPr>
          <w:rFonts w:hint="eastAsia" w:ascii="Times New Roman" w:hAnsi="Times New Roman" w:cs="仿宋_GB2312"/>
          <w:color w:val="auto"/>
          <w:u w:val="none" w:color="auto"/>
        </w:rPr>
        <w:t xml:space="preserve">    </w:t>
      </w:r>
      <w:r>
        <w:rPr>
          <w:rFonts w:hint="eastAsia" w:ascii="Times New Roman" w:hAnsi="Times New Roman" w:cs="仿宋_GB2312"/>
          <w:b/>
          <w:bCs/>
          <w:color w:val="auto"/>
          <w:u w:val="none" w:color="auto"/>
        </w:rPr>
        <w:t>1.县级骨干教师学科育人能力提升研修（2024年新设，3年周期性项目）</w:t>
      </w:r>
    </w:p>
    <w:p>
      <w:pPr>
        <w:spacing w:line="560" w:lineRule="exact"/>
        <w:ind w:firstLine="643" w:firstLineChars="200"/>
        <w:rPr>
          <w:rFonts w:ascii="Times New Roman" w:hAnsi="Times New Roman" w:cs="仿宋_GB2312"/>
          <w:color w:val="auto"/>
          <w:u w:val="none" w:color="auto"/>
        </w:rPr>
      </w:pPr>
      <w:r>
        <w:rPr>
          <w:rFonts w:hint="eastAsia" w:ascii="Times New Roman" w:hAnsi="Times New Roman" w:cs="仿宋_GB2312"/>
          <w:b/>
          <w:bCs/>
          <w:color w:val="auto"/>
          <w:u w:val="none" w:color="auto"/>
        </w:rPr>
        <w:t>培训对象：</w:t>
      </w:r>
      <w:r>
        <w:rPr>
          <w:rFonts w:hint="eastAsia" w:ascii="Times New Roman" w:hAnsi="Times New Roman" w:cs="仿宋_GB2312"/>
          <w:color w:val="auto"/>
          <w:u w:val="none" w:color="auto"/>
        </w:rPr>
        <w:t>幼儿园及中小学各学科青年骨干教师，具有3-5年教龄，学科专业基础及教学基本功较扎实的青年骨干教师（入选县级学科名师工作室成员者、获县级教学能力比赛等次者优先推荐），计划培训</w:t>
      </w:r>
      <w:r>
        <w:rPr>
          <w:rFonts w:hint="eastAsia" w:ascii="Times New Roman" w:hAnsi="Times New Roman" w:cs="方正仿宋_GBK"/>
          <w:color w:val="auto"/>
          <w:kern w:val="0"/>
          <w:u w:val="none" w:color="auto"/>
        </w:rPr>
        <w:t>3200人</w:t>
      </w:r>
    </w:p>
    <w:p>
      <w:pPr>
        <w:spacing w:line="560" w:lineRule="exact"/>
        <w:ind w:firstLine="643" w:firstLineChars="200"/>
        <w:rPr>
          <w:rFonts w:ascii="Times New Roman" w:hAnsi="Times New Roman" w:cs="仿宋_GB2312"/>
          <w:color w:val="auto"/>
          <w:u w:val="none" w:color="auto"/>
        </w:rPr>
      </w:pPr>
      <w:r>
        <w:rPr>
          <w:rFonts w:hint="eastAsia" w:ascii="Times New Roman" w:hAnsi="Times New Roman" w:cs="仿宋_GB2312"/>
          <w:b/>
          <w:bCs/>
          <w:color w:val="auto"/>
          <w:u w:val="none" w:color="auto"/>
        </w:rPr>
        <w:t>培训时间：</w:t>
      </w:r>
      <w:r>
        <w:rPr>
          <w:rFonts w:hint="eastAsia" w:ascii="Times New Roman" w:hAnsi="Times New Roman" w:cs="仿宋_GB2312"/>
          <w:color w:val="auto"/>
          <w:u w:val="none" w:color="auto"/>
        </w:rPr>
        <w:t>开展3年周期性培养，每年集中培训15天，其中影子学习不少于7天，异步在线学习50学时</w:t>
      </w:r>
    </w:p>
    <w:p>
      <w:pPr>
        <w:spacing w:line="560" w:lineRule="exact"/>
        <w:ind w:firstLine="643" w:firstLineChars="200"/>
        <w:rPr>
          <w:rFonts w:ascii="Times New Roman" w:hAnsi="Times New Roman" w:cs="仿宋_GB2312"/>
          <w:color w:val="auto"/>
          <w:u w:val="none" w:color="auto"/>
        </w:rPr>
      </w:pPr>
      <w:r>
        <w:rPr>
          <w:rFonts w:hint="eastAsia" w:ascii="Times New Roman" w:hAnsi="Times New Roman" w:cs="仿宋_GB2312"/>
          <w:b/>
          <w:bCs/>
          <w:color w:val="auto"/>
          <w:u w:val="none" w:color="auto"/>
        </w:rPr>
        <w:t>培训目标：</w:t>
      </w:r>
      <w:r>
        <w:rPr>
          <w:rFonts w:hint="eastAsia" w:ascii="Times New Roman" w:hAnsi="Times New Roman" w:cs="仿宋_GB2312"/>
          <w:color w:val="auto"/>
          <w:u w:val="none" w:color="auto"/>
        </w:rPr>
        <w:t>重点围绕师德修养、专业理念与学科知识、学科育人与教学反思、信息技术与学科融合等维度，通过“能力诊断、专题研修、影子学习、总结提升、返岗指导”等环节，提升青年骨干教师师德养成和学科育人能力。</w:t>
      </w:r>
    </w:p>
    <w:p>
      <w:pPr>
        <w:spacing w:line="560" w:lineRule="exact"/>
        <w:ind w:firstLine="643" w:firstLineChars="200"/>
        <w:rPr>
          <w:rFonts w:ascii="Times New Roman" w:hAnsi="Times New Roman" w:cs="仿宋_GB2312"/>
          <w:color w:val="auto"/>
          <w:u w:val="none" w:color="auto"/>
        </w:rPr>
      </w:pPr>
      <w:r>
        <w:rPr>
          <w:rFonts w:hint="eastAsia" w:ascii="Times New Roman" w:hAnsi="Times New Roman" w:cs="仿宋_GB2312"/>
          <w:b/>
          <w:bCs/>
          <w:color w:val="auto"/>
          <w:u w:val="none" w:color="auto"/>
        </w:rPr>
        <w:t>2.县级紧缺领域骨干教师学科育人能力提升研修项目（2</w:t>
      </w:r>
      <w:r>
        <w:rPr>
          <w:rFonts w:ascii="Times New Roman" w:hAnsi="Times New Roman" w:cs="仿宋_GB2312"/>
          <w:b/>
          <w:bCs/>
          <w:color w:val="auto"/>
          <w:u w:val="none" w:color="auto"/>
        </w:rPr>
        <w:t>024</w:t>
      </w:r>
      <w:r>
        <w:rPr>
          <w:rFonts w:hint="eastAsia" w:ascii="Times New Roman" w:hAnsi="Times New Roman" w:cs="仿宋_GB2312"/>
          <w:b/>
          <w:bCs/>
          <w:color w:val="auto"/>
          <w:u w:val="none" w:color="auto"/>
        </w:rPr>
        <w:t>年新设，1年短期项目）</w:t>
      </w:r>
    </w:p>
    <w:p>
      <w:pPr>
        <w:spacing w:line="560" w:lineRule="exact"/>
        <w:ind w:firstLine="643" w:firstLineChars="200"/>
        <w:rPr>
          <w:rFonts w:ascii="Times New Roman" w:hAnsi="Times New Roman" w:cs="仿宋_GB2312"/>
          <w:color w:val="auto"/>
          <w:u w:val="none" w:color="auto"/>
        </w:rPr>
      </w:pPr>
      <w:r>
        <w:rPr>
          <w:rFonts w:hint="eastAsia" w:ascii="Times New Roman" w:hAnsi="Times New Roman" w:cs="仿宋_GB2312"/>
          <w:b/>
          <w:bCs/>
          <w:color w:val="auto"/>
          <w:u w:val="none" w:color="auto"/>
        </w:rPr>
        <w:t>培训对象：</w:t>
      </w:r>
      <w:r>
        <w:rPr>
          <w:rFonts w:hint="eastAsia" w:ascii="Times New Roman" w:hAnsi="Times New Roman" w:cs="仿宋_GB2312"/>
          <w:color w:val="auto"/>
          <w:u w:val="none" w:color="auto"/>
        </w:rPr>
        <w:t>足球教师、特殊教育教师、心理健康教育教师、劳动教育教师、书法教育教师等紧缺领域骨干教师，计划培训</w:t>
      </w:r>
      <w:r>
        <w:rPr>
          <w:rFonts w:hint="eastAsia" w:ascii="Times New Roman" w:hAnsi="Times New Roman" w:cs="方正仿宋_GBK"/>
          <w:color w:val="auto"/>
          <w:kern w:val="0"/>
          <w:u w:val="none" w:color="auto"/>
        </w:rPr>
        <w:t>1100人</w:t>
      </w:r>
    </w:p>
    <w:p>
      <w:pPr>
        <w:spacing w:line="560" w:lineRule="exact"/>
        <w:ind w:firstLine="643" w:firstLineChars="200"/>
        <w:rPr>
          <w:rFonts w:ascii="Times New Roman" w:hAnsi="Times New Roman" w:cs="仿宋_GB2312"/>
          <w:color w:val="auto"/>
          <w:u w:val="none" w:color="auto"/>
        </w:rPr>
      </w:pPr>
      <w:r>
        <w:rPr>
          <w:rFonts w:hint="eastAsia" w:ascii="Times New Roman" w:hAnsi="Times New Roman" w:cs="仿宋_GB2312"/>
          <w:b/>
          <w:bCs/>
          <w:color w:val="auto"/>
          <w:u w:val="none" w:color="auto"/>
        </w:rPr>
        <w:t>培训时间：</w:t>
      </w:r>
      <w:r>
        <w:rPr>
          <w:rFonts w:hint="eastAsia" w:ascii="Times New Roman" w:hAnsi="Times New Roman" w:cs="仿宋_GB2312"/>
          <w:color w:val="auto"/>
          <w:u w:val="none" w:color="auto"/>
        </w:rPr>
        <w:t>集中研修10天，其中跟岗学习不少于2天</w:t>
      </w:r>
    </w:p>
    <w:p>
      <w:pPr>
        <w:spacing w:line="560" w:lineRule="exact"/>
        <w:ind w:firstLine="643" w:firstLineChars="200"/>
        <w:rPr>
          <w:rFonts w:ascii="Times New Roman" w:hAnsi="Times New Roman" w:cs="仿宋_GB2312"/>
          <w:b/>
          <w:bCs/>
          <w:color w:val="auto"/>
          <w:u w:val="none" w:color="auto"/>
        </w:rPr>
      </w:pPr>
      <w:r>
        <w:rPr>
          <w:rFonts w:hint="eastAsia" w:ascii="Times New Roman" w:hAnsi="Times New Roman" w:cs="仿宋_GB2312"/>
          <w:b/>
          <w:bCs/>
          <w:color w:val="auto"/>
          <w:u w:val="none" w:color="auto"/>
        </w:rPr>
        <w:t>培训目标：</w:t>
      </w:r>
      <w:r>
        <w:rPr>
          <w:rFonts w:hint="eastAsia" w:ascii="Times New Roman" w:hAnsi="Times New Roman" w:cs="仿宋_GB2312"/>
          <w:color w:val="auto"/>
          <w:u w:val="none" w:color="auto"/>
        </w:rPr>
        <w:t>聚焦紧缺领域骨干教师关键能力，对接当前教育教学现实问题解决，通过集中研修、跟岗学习等方式，提升其专业素养和实践能力。</w:t>
      </w:r>
    </w:p>
    <w:p>
      <w:pPr>
        <w:spacing w:line="560" w:lineRule="exact"/>
        <w:ind w:firstLine="643" w:firstLineChars="200"/>
        <w:rPr>
          <w:rFonts w:ascii="Times New Roman" w:hAnsi="Times New Roman" w:cs="仿宋_GB2312"/>
          <w:b/>
          <w:bCs/>
          <w:color w:val="auto"/>
          <w:u w:val="none" w:color="auto"/>
        </w:rPr>
      </w:pPr>
      <w:r>
        <w:rPr>
          <w:rFonts w:hint="eastAsia" w:ascii="Times New Roman" w:hAnsi="Times New Roman" w:cs="仿宋_GB2312"/>
          <w:b/>
          <w:bCs/>
          <w:color w:val="auto"/>
          <w:u w:val="none" w:color="auto"/>
        </w:rPr>
        <w:t>3.地级骨干教师教学创新能力提升研修项目（2024年新设，3年周期性项目）</w:t>
      </w:r>
    </w:p>
    <w:p>
      <w:pPr>
        <w:spacing w:line="560" w:lineRule="exact"/>
        <w:ind w:firstLine="643" w:firstLineChars="200"/>
        <w:rPr>
          <w:rFonts w:ascii="Times New Roman" w:hAnsi="Times New Roman" w:cs="仿宋_GB2312"/>
          <w:b/>
          <w:bCs/>
          <w:color w:val="auto"/>
          <w:u w:val="none" w:color="auto"/>
        </w:rPr>
      </w:pPr>
      <w:r>
        <w:rPr>
          <w:rFonts w:hint="eastAsia" w:ascii="Times New Roman" w:hAnsi="Times New Roman" w:cs="仿宋_GB2312"/>
          <w:b/>
          <w:bCs/>
          <w:color w:val="auto"/>
          <w:u w:val="none" w:color="auto"/>
        </w:rPr>
        <w:t>培训对象：</w:t>
      </w:r>
      <w:r>
        <w:rPr>
          <w:rFonts w:hint="eastAsia" w:ascii="Times New Roman" w:hAnsi="Times New Roman" w:cs="仿宋_GB2312"/>
          <w:color w:val="auto"/>
          <w:u w:val="none" w:color="auto"/>
        </w:rPr>
        <w:t>幼儿园及中小学各学科骨干教师，具有5-8年教龄，学科教学经验丰富且相对成熟的青年骨干教师、学科带头人（担任县级学科名师工作室主持人或入选地区级及以上学科名师工作室成员者、获地区级教学能力比赛等次者优先推荐），计划培</w:t>
      </w:r>
      <w:r>
        <w:rPr>
          <w:rFonts w:hint="eastAsia" w:ascii="Times New Roman" w:hAnsi="Times New Roman" w:cs="方正仿宋_GBK"/>
          <w:color w:val="auto"/>
          <w:kern w:val="0"/>
          <w:u w:val="none" w:color="auto"/>
        </w:rPr>
        <w:t>训1680人</w:t>
      </w:r>
    </w:p>
    <w:p>
      <w:pPr>
        <w:spacing w:line="560" w:lineRule="exact"/>
        <w:ind w:firstLine="643" w:firstLineChars="200"/>
        <w:rPr>
          <w:rFonts w:ascii="Times New Roman" w:hAnsi="Times New Roman" w:cs="仿宋_GB2312"/>
          <w:color w:val="auto"/>
          <w:u w:val="none" w:color="auto"/>
        </w:rPr>
      </w:pPr>
      <w:r>
        <w:rPr>
          <w:rFonts w:hint="eastAsia" w:ascii="Times New Roman" w:hAnsi="Times New Roman" w:cs="仿宋_GB2312"/>
          <w:b/>
          <w:bCs/>
          <w:color w:val="auto"/>
          <w:u w:val="none" w:color="auto"/>
        </w:rPr>
        <w:t>培训时间：</w:t>
      </w:r>
      <w:r>
        <w:rPr>
          <w:rFonts w:hint="eastAsia" w:ascii="Times New Roman" w:hAnsi="Times New Roman" w:cs="仿宋_GB2312"/>
          <w:color w:val="auto"/>
          <w:u w:val="none" w:color="auto"/>
        </w:rPr>
        <w:t>开展3年周期性研修，每年集中培训15天，其中名校观摩不少于5天，异步在线学习50学时</w:t>
      </w:r>
    </w:p>
    <w:p>
      <w:pPr>
        <w:spacing w:line="560" w:lineRule="exact"/>
        <w:ind w:firstLine="643" w:firstLineChars="200"/>
        <w:rPr>
          <w:rFonts w:ascii="Times New Roman" w:hAnsi="Times New Roman" w:cs="仿宋_GB2312"/>
          <w:color w:val="auto"/>
          <w:u w:val="none" w:color="auto"/>
        </w:rPr>
      </w:pPr>
      <w:r>
        <w:rPr>
          <w:rFonts w:hint="eastAsia" w:ascii="Times New Roman" w:hAnsi="Times New Roman" w:cs="仿宋_GB2312"/>
          <w:b/>
          <w:bCs/>
          <w:color w:val="auto"/>
          <w:u w:val="none" w:color="auto"/>
        </w:rPr>
        <w:t>培训目标：</w:t>
      </w:r>
      <w:r>
        <w:rPr>
          <w:rFonts w:hint="eastAsia" w:ascii="Times New Roman" w:hAnsi="Times New Roman" w:cs="仿宋_GB2312"/>
          <w:color w:val="auto"/>
          <w:u w:val="none" w:color="auto"/>
        </w:rPr>
        <w:t>按照“能力诊断、专题研修、名校访学、总结提升、返岗指导”等环节，重点围绕职业信念与教育情怀、教学创新与学生发展、信息素养与技术应用、教学反思与教学研究等维度，利用工作坊、导师带教等方式帮助骨干教师突破教育教学瓶颈，提升骨干教师学科教学创新能力。</w:t>
      </w:r>
    </w:p>
    <w:p>
      <w:pPr>
        <w:spacing w:line="560" w:lineRule="exact"/>
        <w:ind w:firstLine="643" w:firstLineChars="200"/>
        <w:rPr>
          <w:rFonts w:ascii="Times New Roman" w:hAnsi="Times New Roman" w:cs="仿宋_GB2312"/>
          <w:color w:val="auto"/>
          <w:u w:val="none" w:color="auto"/>
        </w:rPr>
      </w:pPr>
      <w:r>
        <w:rPr>
          <w:rFonts w:hint="eastAsia" w:ascii="Times New Roman" w:hAnsi="Times New Roman" w:cs="仿宋_GB2312"/>
          <w:b/>
          <w:bCs/>
          <w:color w:val="auto"/>
          <w:u w:val="none" w:color="auto"/>
        </w:rPr>
        <w:t>4.自治区级学科名师教学示范能力提升研修项目（2</w:t>
      </w:r>
      <w:r>
        <w:rPr>
          <w:rFonts w:ascii="Times New Roman" w:hAnsi="Times New Roman" w:cs="仿宋_GB2312"/>
          <w:b/>
          <w:bCs/>
          <w:color w:val="auto"/>
          <w:u w:val="none" w:color="auto"/>
        </w:rPr>
        <w:t>024</w:t>
      </w:r>
      <w:r>
        <w:rPr>
          <w:rFonts w:hint="eastAsia" w:ascii="Times New Roman" w:hAnsi="Times New Roman" w:cs="仿宋_GB2312"/>
          <w:b/>
          <w:bCs/>
          <w:color w:val="auto"/>
          <w:u w:val="none" w:color="auto"/>
        </w:rPr>
        <w:t>年新设，1年短期项目）</w:t>
      </w:r>
    </w:p>
    <w:p>
      <w:pPr>
        <w:spacing w:line="560" w:lineRule="exact"/>
        <w:ind w:firstLine="643" w:firstLineChars="200"/>
        <w:rPr>
          <w:rFonts w:ascii="Times New Roman" w:hAnsi="Times New Roman" w:cs="仿宋_GB2312"/>
          <w:color w:val="auto"/>
          <w:u w:val="none" w:color="auto"/>
        </w:rPr>
      </w:pPr>
      <w:r>
        <w:rPr>
          <w:rFonts w:hint="eastAsia" w:ascii="Times New Roman" w:hAnsi="Times New Roman" w:cs="仿宋_GB2312"/>
          <w:b/>
          <w:bCs/>
          <w:color w:val="auto"/>
          <w:u w:val="none" w:color="auto"/>
        </w:rPr>
        <w:t>培训对象：</w:t>
      </w:r>
      <w:r>
        <w:rPr>
          <w:rFonts w:hint="eastAsia" w:ascii="Times New Roman" w:hAnsi="Times New Roman" w:cs="仿宋_GB2312"/>
          <w:color w:val="auto"/>
          <w:u w:val="none" w:color="auto"/>
        </w:rPr>
        <w:t>幼儿园及中小学各学科骨干教师，具有8年以上教龄，获地区级及以上优秀教师、教学能手、学科名师等称号，能够在区域内引领教育教学改革、发挥示范引领作用者优先推荐，计划培训9</w:t>
      </w:r>
      <w:r>
        <w:rPr>
          <w:rFonts w:ascii="Times New Roman" w:hAnsi="Times New Roman" w:cs="仿宋_GB2312"/>
          <w:color w:val="auto"/>
          <w:u w:val="none" w:color="auto"/>
        </w:rPr>
        <w:t>00</w:t>
      </w:r>
      <w:r>
        <w:rPr>
          <w:rFonts w:hint="eastAsia" w:ascii="Times New Roman" w:hAnsi="Times New Roman" w:cs="仿宋_GB2312"/>
          <w:color w:val="auto"/>
          <w:u w:val="none" w:color="auto"/>
        </w:rPr>
        <w:t>人</w:t>
      </w:r>
    </w:p>
    <w:p>
      <w:pPr>
        <w:spacing w:line="560" w:lineRule="exact"/>
        <w:ind w:firstLine="643" w:firstLineChars="200"/>
        <w:rPr>
          <w:rFonts w:ascii="Times New Roman" w:hAnsi="Times New Roman" w:cs="仿宋_GB2312"/>
          <w:b/>
          <w:bCs/>
          <w:color w:val="auto"/>
          <w:u w:val="none" w:color="auto"/>
        </w:rPr>
      </w:pPr>
      <w:r>
        <w:rPr>
          <w:rFonts w:hint="eastAsia" w:ascii="Times New Roman" w:hAnsi="Times New Roman" w:cs="仿宋_GB2312"/>
          <w:b/>
          <w:bCs/>
          <w:color w:val="auto"/>
          <w:u w:val="none" w:color="auto"/>
        </w:rPr>
        <w:t>培训时间：</w:t>
      </w:r>
      <w:r>
        <w:rPr>
          <w:rFonts w:hint="eastAsia" w:ascii="Times New Roman" w:hAnsi="Times New Roman" w:cs="仿宋_GB2312"/>
          <w:color w:val="auto"/>
          <w:u w:val="none" w:color="auto"/>
        </w:rPr>
        <w:t>7-10天集中研修</w:t>
      </w:r>
    </w:p>
    <w:p>
      <w:pPr>
        <w:pStyle w:val="2"/>
        <w:rPr>
          <w:rFonts w:ascii="Times New Roman" w:hAnsi="Times New Roman"/>
          <w:color w:val="auto"/>
          <w:u w:val="none" w:color="auto"/>
        </w:rPr>
      </w:pPr>
      <w:r>
        <w:rPr>
          <w:rFonts w:hint="eastAsia" w:ascii="Times New Roman" w:hAnsi="Times New Roman" w:cs="仿宋_GB2312"/>
          <w:b/>
          <w:bCs/>
          <w:color w:val="auto"/>
          <w:u w:val="none" w:color="auto"/>
        </w:rPr>
        <w:t xml:space="preserve">    培训目标：</w:t>
      </w:r>
      <w:r>
        <w:rPr>
          <w:rFonts w:hint="eastAsia" w:ascii="Times New Roman" w:hAnsi="Times New Roman" w:cs="仿宋_GB2312"/>
          <w:color w:val="auto"/>
          <w:u w:val="none" w:color="auto"/>
        </w:rPr>
        <w:t>采取能力诊断、专题研修、课例研习、总结提升等方式，针对幼儿园园本课程创生示范研修、义务教育新课程标准、中小学三科统编教材开展示范研修。幼儿园园本课程创生示范研修，旨在通过10天集中研修，帮助参训教师树立以园为本、以儿童为中心的课程建设理念，创设适宜有效的园本课程，最大限度促进幼儿全面发展。义务教育新课程标准示范研修通过10天集中研修，帮助参训教师更好地领会和贯彻义务教育各学科课程标准，全面了解、准确把握新课标的理念和主要变化，基于新疆基础教育教学实际，打磨形成各学科示范课例，引领带动其他教师落实新课标理念</w:t>
      </w:r>
      <w:r>
        <w:rPr>
          <w:rFonts w:hint="eastAsia" w:ascii="Times New Roman" w:hAnsi="Times New Roman" w:cs="方正仿宋_GBK"/>
          <w:color w:val="auto"/>
          <w:kern w:val="0"/>
          <w:u w:val="none" w:color="auto"/>
        </w:rPr>
        <w:t>；中小学三科统编教材示范研修通过7天集中研修，重在提升教师解读教材、把握教材的能力，明确统编教材涵盖的新观念、新目标、新要求、新方法，通过研修，帮助参训教师打磨完善基于统编教材解读与应用的示范课、微讲座等优质培训成果，辐射带动全区中小学三科教师提升课堂教学质量。</w:t>
      </w:r>
    </w:p>
    <w:p>
      <w:pPr>
        <w:spacing w:line="560" w:lineRule="exact"/>
        <w:ind w:firstLine="643" w:firstLineChars="200"/>
        <w:rPr>
          <w:rFonts w:ascii="Times New Roman" w:hAnsi="Times New Roman" w:cs="仿宋_GB2312"/>
          <w:color w:val="auto"/>
          <w:u w:val="none" w:color="auto"/>
        </w:rPr>
      </w:pPr>
      <w:r>
        <w:rPr>
          <w:rFonts w:hint="eastAsia" w:ascii="Times New Roman" w:hAnsi="Times New Roman" w:eastAsia="KaiTi_GB2312"/>
          <w:b/>
          <w:bCs/>
          <w:color w:val="auto"/>
          <w:kern w:val="0"/>
          <w:u w:val="none" w:color="auto"/>
        </w:rPr>
        <w:t>（二）重点区域帮扶培训。</w:t>
      </w:r>
      <w:r>
        <w:rPr>
          <w:rFonts w:hint="eastAsia" w:ascii="Times New Roman" w:hAnsi="Times New Roman" w:cs="仿宋_GB2312"/>
          <w:color w:val="auto"/>
          <w:u w:val="none" w:color="auto"/>
        </w:rPr>
        <w:t>设置两个子项目：</w:t>
      </w:r>
    </w:p>
    <w:p>
      <w:pPr>
        <w:spacing w:line="560" w:lineRule="exact"/>
        <w:ind w:firstLine="643" w:firstLineChars="200"/>
        <w:rPr>
          <w:rFonts w:ascii="Times New Roman" w:hAnsi="Times New Roman" w:cs="仿宋_GB2312"/>
          <w:color w:val="auto"/>
          <w:u w:val="none" w:color="auto"/>
        </w:rPr>
      </w:pPr>
      <w:r>
        <w:rPr>
          <w:rFonts w:hint="eastAsia" w:ascii="Times New Roman" w:hAnsi="Times New Roman" w:cs="方正仿宋_GBK"/>
          <w:b/>
          <w:bCs/>
          <w:color w:val="auto"/>
          <w:kern w:val="0"/>
          <w:u w:val="none" w:color="auto"/>
        </w:rPr>
        <w:t>1.</w:t>
      </w:r>
      <w:r>
        <w:rPr>
          <w:rFonts w:hint="eastAsia" w:ascii="Times New Roman" w:hAnsi="Times New Roman" w:cs="仿宋_GB2312"/>
          <w:b/>
          <w:bCs/>
          <w:color w:val="auto"/>
          <w:u w:val="none" w:color="auto"/>
        </w:rPr>
        <w:t>“一对一”精准帮扶培训（2024年新设，3年周期性项目）</w:t>
      </w:r>
    </w:p>
    <w:p>
      <w:pPr>
        <w:spacing w:line="560" w:lineRule="exact"/>
        <w:ind w:firstLine="643" w:firstLineChars="200"/>
        <w:rPr>
          <w:rFonts w:hint="eastAsia" w:ascii="Times New Roman" w:hAnsi="Times New Roman" w:eastAsia="仿宋_GB2312" w:cs="方正仿宋_GBK"/>
          <w:color w:val="auto"/>
          <w:kern w:val="0"/>
          <w:u w:val="none" w:color="auto"/>
          <w:lang w:eastAsia="zh-CN"/>
        </w:rPr>
      </w:pPr>
      <w:r>
        <w:rPr>
          <w:rFonts w:hint="eastAsia" w:ascii="Times New Roman" w:hAnsi="Times New Roman" w:cs="仿宋_GB2312"/>
          <w:b/>
          <w:bCs/>
          <w:color w:val="auto"/>
          <w:u w:val="none" w:color="auto"/>
        </w:rPr>
        <w:t>培训对象：</w:t>
      </w:r>
      <w:r>
        <w:rPr>
          <w:rFonts w:hint="eastAsia" w:ascii="Times New Roman" w:hAnsi="Times New Roman" w:cs="方正仿宋_GBK"/>
          <w:color w:val="auto"/>
          <w:kern w:val="0"/>
          <w:u w:val="none" w:color="auto"/>
        </w:rPr>
        <w:t>17个乡村振兴巩固提升县和35所帮扶学校教师、校长、教研员等</w:t>
      </w:r>
      <w:r>
        <w:rPr>
          <w:rFonts w:hint="eastAsia" w:ascii="Times New Roman" w:hAnsi="Times New Roman" w:cs="方正仿宋_GBK"/>
          <w:color w:val="auto"/>
          <w:kern w:val="0"/>
          <w:u w:val="none" w:color="auto"/>
          <w:lang w:eastAsia="zh-CN"/>
        </w:rPr>
        <w:t>。</w:t>
      </w:r>
    </w:p>
    <w:p>
      <w:pPr>
        <w:spacing w:line="560" w:lineRule="exact"/>
        <w:ind w:firstLine="643" w:firstLineChars="200"/>
        <w:rPr>
          <w:rFonts w:ascii="Times New Roman" w:hAnsi="Times New Roman" w:cs="仿宋_GB2312"/>
          <w:b/>
          <w:bCs/>
          <w:color w:val="auto"/>
          <w:u w:val="none" w:color="auto"/>
        </w:rPr>
      </w:pPr>
      <w:r>
        <w:rPr>
          <w:rFonts w:hint="eastAsia" w:ascii="Times New Roman" w:hAnsi="Times New Roman" w:cs="仿宋_GB2312"/>
          <w:b/>
          <w:bCs/>
          <w:color w:val="auto"/>
          <w:u w:val="none" w:color="auto"/>
        </w:rPr>
        <w:t>培训时间：</w:t>
      </w:r>
      <w:r>
        <w:rPr>
          <w:rFonts w:hint="eastAsia" w:ascii="Times New Roman" w:hAnsi="Times New Roman" w:cs="方正仿宋_GBK"/>
          <w:color w:val="auto"/>
          <w:kern w:val="0"/>
          <w:u w:val="none" w:color="auto"/>
        </w:rPr>
        <w:t>实施周期为3年，每年送教上门、联合教研不少于10天，工作坊研修不少于50学时</w:t>
      </w:r>
    </w:p>
    <w:p>
      <w:pPr>
        <w:spacing w:line="560" w:lineRule="exact"/>
        <w:ind w:firstLine="643" w:firstLineChars="200"/>
        <w:rPr>
          <w:rFonts w:ascii="Times New Roman" w:hAnsi="Times New Roman" w:cs="方正仿宋_GBK"/>
          <w:color w:val="auto"/>
          <w:kern w:val="0"/>
          <w:u w:val="none" w:color="auto"/>
        </w:rPr>
      </w:pPr>
      <w:r>
        <w:rPr>
          <w:rFonts w:hint="eastAsia" w:ascii="Times New Roman" w:hAnsi="Times New Roman" w:cs="仿宋_GB2312"/>
          <w:b/>
          <w:bCs/>
          <w:color w:val="auto"/>
          <w:u w:val="none" w:color="auto"/>
        </w:rPr>
        <w:t>培训目标：</w:t>
      </w:r>
      <w:r>
        <w:rPr>
          <w:rFonts w:hint="eastAsia" w:ascii="Times New Roman" w:hAnsi="Times New Roman" w:cs="方正仿宋_GBK"/>
          <w:color w:val="auto"/>
          <w:kern w:val="0"/>
          <w:u w:val="none" w:color="auto"/>
        </w:rPr>
        <w:t>通过送教上门、联合教研、集中面授、工作坊研修等方式，组织团队定期深入帮扶学校，围绕学校发展、教师素质能力提升特别是国家通用语言文字</w:t>
      </w:r>
      <w:r>
        <w:rPr>
          <w:rFonts w:hint="eastAsia" w:cs="方正仿宋_GBK"/>
          <w:color w:val="auto"/>
          <w:kern w:val="0"/>
          <w:u w:val="none" w:color="auto"/>
          <w:lang w:eastAsia="zh-CN"/>
        </w:rPr>
        <w:t>教育教学</w:t>
      </w:r>
      <w:r>
        <w:rPr>
          <w:rFonts w:hint="eastAsia" w:ascii="Times New Roman" w:hAnsi="Times New Roman" w:cs="方正仿宋_GBK"/>
          <w:color w:val="auto"/>
          <w:kern w:val="0"/>
          <w:u w:val="none" w:color="auto"/>
        </w:rPr>
        <w:t>能力提升、学生发展、乡村学校教学质量提升等进行针对性指导，着力提升帮扶县乡村学校办学水平和育人质量，帮助当地打造一支教师培训团队，建设一批教师发展基地学校，开发一批本地培训课程资源。</w:t>
      </w:r>
    </w:p>
    <w:p>
      <w:pPr>
        <w:spacing w:line="560" w:lineRule="exact"/>
        <w:ind w:firstLine="643" w:firstLineChars="200"/>
        <w:rPr>
          <w:rFonts w:ascii="Times New Roman" w:hAnsi="Times New Roman" w:cs="仿宋_GB2312"/>
          <w:b/>
          <w:bCs/>
          <w:color w:val="auto"/>
          <w:u w:val="none" w:color="auto"/>
        </w:rPr>
      </w:pPr>
      <w:r>
        <w:rPr>
          <w:rFonts w:hint="eastAsia" w:ascii="Times New Roman" w:hAnsi="Times New Roman" w:cs="方正仿宋_GBK"/>
          <w:b/>
          <w:bCs/>
          <w:color w:val="auto"/>
          <w:kern w:val="0"/>
          <w:u w:val="none" w:color="auto"/>
        </w:rPr>
        <w:t>2.</w:t>
      </w:r>
      <w:r>
        <w:rPr>
          <w:rFonts w:hint="eastAsia" w:ascii="Times New Roman" w:hAnsi="Times New Roman" w:cs="仿宋_GB2312"/>
          <w:b/>
          <w:bCs/>
          <w:color w:val="auto"/>
          <w:u w:val="none" w:color="auto"/>
        </w:rPr>
        <w:t>艰苦边远地区（南疆）幼儿园顶岗支教培训（2</w:t>
      </w:r>
      <w:r>
        <w:rPr>
          <w:rFonts w:ascii="Times New Roman" w:hAnsi="Times New Roman" w:cs="仿宋_GB2312"/>
          <w:b/>
          <w:bCs/>
          <w:color w:val="auto"/>
          <w:u w:val="none" w:color="auto"/>
        </w:rPr>
        <w:t>024</w:t>
      </w:r>
      <w:r>
        <w:rPr>
          <w:rFonts w:hint="eastAsia" w:ascii="Times New Roman" w:hAnsi="Times New Roman" w:cs="仿宋_GB2312"/>
          <w:b/>
          <w:bCs/>
          <w:color w:val="auto"/>
          <w:u w:val="none" w:color="auto"/>
        </w:rPr>
        <w:t>年新设，1年短期项目）</w:t>
      </w:r>
    </w:p>
    <w:p>
      <w:pPr>
        <w:spacing w:line="560" w:lineRule="exact"/>
        <w:ind w:firstLine="643" w:firstLineChars="200"/>
        <w:rPr>
          <w:rFonts w:ascii="Times New Roman" w:hAnsi="Times New Roman"/>
          <w:b/>
          <w:bCs/>
          <w:color w:val="auto"/>
          <w:kern w:val="0"/>
          <w:u w:val="none" w:color="auto"/>
        </w:rPr>
      </w:pPr>
      <w:r>
        <w:rPr>
          <w:rFonts w:hint="eastAsia" w:ascii="Times New Roman" w:hAnsi="Times New Roman" w:cs="仿宋_GB2312"/>
          <w:b/>
          <w:bCs/>
          <w:color w:val="auto"/>
          <w:u w:val="none" w:color="auto"/>
        </w:rPr>
        <w:t>培训对象：</w:t>
      </w:r>
      <w:r>
        <w:rPr>
          <w:rFonts w:hint="eastAsia" w:ascii="Times New Roman" w:hAnsi="Times New Roman" w:cs="仿宋_GB2312"/>
          <w:color w:val="auto"/>
          <w:u w:val="none" w:color="auto"/>
        </w:rPr>
        <w:t>幼儿园教师，</w:t>
      </w:r>
      <w:r>
        <w:rPr>
          <w:rFonts w:hint="eastAsia" w:ascii="Times New Roman" w:hAnsi="Times New Roman" w:cs="方正仿宋_GBK"/>
          <w:color w:val="auto"/>
          <w:kern w:val="0"/>
          <w:u w:val="none" w:color="auto"/>
        </w:rPr>
        <w:t>计划培训80人</w:t>
      </w:r>
    </w:p>
    <w:p>
      <w:pPr>
        <w:spacing w:line="560" w:lineRule="exact"/>
        <w:ind w:firstLine="643" w:firstLineChars="200"/>
        <w:rPr>
          <w:rFonts w:ascii="Times New Roman" w:hAnsi="Times New Roman" w:cs="仿宋_GB2312"/>
          <w:color w:val="auto"/>
          <w:u w:val="none" w:color="auto"/>
        </w:rPr>
      </w:pPr>
      <w:r>
        <w:rPr>
          <w:rFonts w:hint="eastAsia" w:ascii="Times New Roman" w:hAnsi="Times New Roman" w:cs="仿宋_GB2312"/>
          <w:b/>
          <w:bCs/>
          <w:color w:val="auto"/>
          <w:u w:val="none" w:color="auto"/>
        </w:rPr>
        <w:t>培训时间：</w:t>
      </w:r>
      <w:r>
        <w:rPr>
          <w:rFonts w:hint="eastAsia" w:ascii="Times New Roman" w:hAnsi="Times New Roman" w:cs="仿宋_GB2312"/>
          <w:color w:val="auto"/>
          <w:u w:val="none" w:color="auto"/>
        </w:rPr>
        <w:t>集中培训15天、跟岗实践20天、一对一”指导80学时</w:t>
      </w:r>
    </w:p>
    <w:p>
      <w:pPr>
        <w:spacing w:line="560" w:lineRule="exact"/>
        <w:ind w:firstLine="643" w:firstLineChars="200"/>
        <w:rPr>
          <w:rFonts w:ascii="Times New Roman" w:hAnsi="Times New Roman"/>
          <w:b/>
          <w:bCs/>
          <w:color w:val="auto"/>
          <w:kern w:val="0"/>
          <w:u w:val="none" w:color="auto"/>
        </w:rPr>
      </w:pPr>
      <w:r>
        <w:rPr>
          <w:rFonts w:hint="eastAsia" w:ascii="Times New Roman" w:hAnsi="Times New Roman" w:cs="仿宋_GB2312"/>
          <w:b/>
          <w:bCs/>
          <w:color w:val="auto"/>
          <w:u w:val="none" w:color="auto"/>
        </w:rPr>
        <w:t>培训目标：</w:t>
      </w:r>
      <w:r>
        <w:rPr>
          <w:rFonts w:hint="eastAsia" w:ascii="Times New Roman" w:hAnsi="Times New Roman" w:cs="仿宋_GB2312"/>
          <w:color w:val="auto"/>
          <w:u w:val="none" w:color="auto"/>
        </w:rPr>
        <w:t>师范院校高年级师范生顶岗支教，置换幼儿园教师，切实提升艰苦边远地区农村幼儿园教师基本保教能力。</w:t>
      </w:r>
    </w:p>
    <w:p>
      <w:pPr>
        <w:spacing w:line="560" w:lineRule="exact"/>
        <w:ind w:firstLine="643" w:firstLineChars="200"/>
        <w:rPr>
          <w:rFonts w:ascii="Times New Roman" w:hAnsi="Times New Roman" w:eastAsia="KaiTi_GB2312"/>
          <w:b/>
          <w:bCs/>
          <w:color w:val="auto"/>
          <w:kern w:val="0"/>
          <w:u w:val="none" w:color="auto"/>
        </w:rPr>
      </w:pPr>
      <w:r>
        <w:rPr>
          <w:rFonts w:hint="eastAsia" w:ascii="Times New Roman" w:hAnsi="Times New Roman" w:eastAsia="KaiTi_GB2312"/>
          <w:b/>
          <w:bCs/>
          <w:color w:val="auto"/>
          <w:kern w:val="0"/>
          <w:u w:val="none" w:color="auto"/>
        </w:rPr>
        <w:t>（三）自主学习模式试点研修（</w:t>
      </w:r>
      <w:r>
        <w:rPr>
          <w:rFonts w:hint="eastAsia" w:ascii="Times New Roman" w:hAnsi="Times New Roman" w:cs="方正仿宋_GBK"/>
          <w:b/>
          <w:bCs/>
          <w:color w:val="auto"/>
          <w:kern w:val="0"/>
          <w:u w:val="none" w:color="auto"/>
        </w:rPr>
        <w:t>2024年新设，2年周期性项目</w:t>
      </w:r>
      <w:r>
        <w:rPr>
          <w:rFonts w:hint="eastAsia" w:ascii="Times New Roman" w:hAnsi="Times New Roman" w:eastAsia="KaiTi_GB2312"/>
          <w:b/>
          <w:bCs/>
          <w:color w:val="auto"/>
          <w:kern w:val="0"/>
          <w:u w:val="none" w:color="auto"/>
        </w:rPr>
        <w:t>）</w:t>
      </w:r>
    </w:p>
    <w:p>
      <w:pPr>
        <w:spacing w:line="560" w:lineRule="exact"/>
        <w:ind w:firstLine="643" w:firstLineChars="200"/>
        <w:rPr>
          <w:rFonts w:ascii="Times New Roman" w:hAnsi="Times New Roman" w:cs="方正仿宋_GBK"/>
          <w:color w:val="auto"/>
          <w:kern w:val="0"/>
          <w:u w:val="none" w:color="auto"/>
        </w:rPr>
      </w:pPr>
      <w:r>
        <w:rPr>
          <w:rFonts w:hint="eastAsia" w:ascii="Times New Roman" w:hAnsi="Times New Roman" w:cs="仿宋_GB2312"/>
          <w:b/>
          <w:bCs/>
          <w:color w:val="auto"/>
          <w:u w:val="none" w:color="auto"/>
        </w:rPr>
        <w:t>培训对象：</w:t>
      </w:r>
      <w:r>
        <w:rPr>
          <w:rFonts w:hint="eastAsia" w:ascii="Times New Roman" w:hAnsi="Times New Roman" w:cs="方正仿宋_GBK"/>
          <w:color w:val="auto"/>
          <w:kern w:val="0"/>
          <w:u w:val="none" w:color="auto"/>
        </w:rPr>
        <w:t>项目县市中小学语文、数学、英语等主要学科教师，针对学科骨干教师团队和全员教师开展分层研修，计划培训教师4706人</w:t>
      </w:r>
    </w:p>
    <w:p>
      <w:pPr>
        <w:spacing w:line="560" w:lineRule="exact"/>
        <w:ind w:firstLine="643" w:firstLineChars="200"/>
        <w:rPr>
          <w:rFonts w:ascii="Times New Roman" w:hAnsi="Times New Roman" w:cs="方正仿宋_GBK"/>
          <w:color w:val="auto"/>
          <w:kern w:val="0"/>
          <w:u w:val="none" w:color="auto"/>
        </w:rPr>
      </w:pPr>
      <w:r>
        <w:rPr>
          <w:rFonts w:hint="eastAsia" w:ascii="Times New Roman" w:hAnsi="Times New Roman" w:cs="方正仿宋_GBK"/>
          <w:b/>
          <w:bCs/>
          <w:color w:val="auto"/>
          <w:kern w:val="0"/>
          <w:u w:val="none" w:color="auto"/>
        </w:rPr>
        <w:t>培训时间：</w:t>
      </w:r>
      <w:r>
        <w:rPr>
          <w:rFonts w:hint="eastAsia" w:ascii="Times New Roman" w:hAnsi="Times New Roman" w:cs="方正仿宋_GBK"/>
          <w:color w:val="auto"/>
          <w:kern w:val="0"/>
          <w:u w:val="none" w:color="auto"/>
        </w:rPr>
        <w:t>实施周期为2年，每年自主选学指导团队集中培训10天，教师工作坊研修120学时</w:t>
      </w:r>
    </w:p>
    <w:p>
      <w:pPr>
        <w:spacing w:line="560" w:lineRule="exact"/>
        <w:ind w:firstLine="643" w:firstLineChars="200"/>
        <w:rPr>
          <w:rFonts w:ascii="Times New Roman" w:hAnsi="Times New Roman" w:eastAsia="KaiTi_GB2312"/>
          <w:b/>
          <w:bCs/>
          <w:color w:val="auto"/>
          <w:kern w:val="0"/>
          <w:u w:val="none" w:color="auto"/>
        </w:rPr>
      </w:pPr>
      <w:r>
        <w:rPr>
          <w:rFonts w:hint="eastAsia" w:ascii="Times New Roman" w:hAnsi="Times New Roman" w:cs="方正仿宋_GBK"/>
          <w:b/>
          <w:bCs/>
          <w:color w:val="auto"/>
          <w:kern w:val="0"/>
          <w:u w:val="none" w:color="auto"/>
        </w:rPr>
        <w:t>培训目标：</w:t>
      </w:r>
      <w:r>
        <w:rPr>
          <w:rFonts w:hint="eastAsia" w:ascii="Times New Roman" w:hAnsi="Times New Roman" w:cs="方正仿宋_GBK"/>
          <w:color w:val="auto"/>
          <w:kern w:val="0"/>
          <w:u w:val="none" w:color="auto"/>
        </w:rPr>
        <w:t>以“发现关键问题—分析研究问题—解决问题”为路径,通过课堂问诊、集体备课、同课异构、研课磨课、优课展示等形式创设真实课堂教学环境，突出自主选学指导团队教师示范引领，有效提升参训教师教育教学关键能力。</w:t>
      </w:r>
    </w:p>
    <w:p>
      <w:pPr>
        <w:overflowPunct w:val="0"/>
        <w:spacing w:line="560" w:lineRule="exact"/>
        <w:ind w:firstLine="643" w:firstLineChars="200"/>
        <w:contextualSpacing/>
        <w:rPr>
          <w:rFonts w:ascii="Times New Roman" w:hAnsi="Times New Roman" w:eastAsia="KaiTi_GB2312"/>
          <w:color w:val="auto"/>
          <w:kern w:val="0"/>
          <w:u w:val="none" w:color="auto"/>
        </w:rPr>
      </w:pPr>
      <w:r>
        <w:rPr>
          <w:rFonts w:hint="eastAsia" w:ascii="Times New Roman" w:hAnsi="Times New Roman" w:eastAsia="KaiTi_GB2312"/>
          <w:b/>
          <w:bCs/>
          <w:color w:val="auto"/>
          <w:kern w:val="0"/>
          <w:u w:val="none" w:color="auto"/>
        </w:rPr>
        <w:t>（四）地县教师培训团队研修。</w:t>
      </w:r>
      <w:r>
        <w:rPr>
          <w:rFonts w:hint="eastAsia" w:ascii="Times New Roman" w:hAnsi="Times New Roman" w:eastAsia="KaiTi_GB2312"/>
          <w:color w:val="auto"/>
          <w:kern w:val="0"/>
          <w:u w:val="none" w:color="auto"/>
        </w:rPr>
        <w:t>设置两个子项目：</w:t>
      </w:r>
    </w:p>
    <w:p>
      <w:pPr>
        <w:overflowPunct w:val="0"/>
        <w:spacing w:line="560" w:lineRule="exact"/>
        <w:ind w:firstLine="643" w:firstLineChars="200"/>
        <w:contextualSpacing/>
        <w:rPr>
          <w:rFonts w:ascii="Times New Roman" w:hAnsi="Times New Roman" w:cs="方正仿宋_GBK"/>
          <w:b/>
          <w:bCs/>
          <w:color w:val="auto"/>
          <w:kern w:val="0"/>
          <w:u w:val="none" w:color="auto"/>
        </w:rPr>
      </w:pPr>
      <w:r>
        <w:rPr>
          <w:rFonts w:hint="eastAsia" w:ascii="Times New Roman" w:hAnsi="Times New Roman" w:cs="方正仿宋_GBK"/>
          <w:b/>
          <w:bCs/>
          <w:color w:val="auto"/>
          <w:kern w:val="0"/>
          <w:u w:val="none" w:color="auto"/>
        </w:rPr>
        <w:t>1.地县教师培训者团队研修（2023年度设立，2年周期性项目）</w:t>
      </w:r>
    </w:p>
    <w:p>
      <w:pPr>
        <w:overflowPunct w:val="0"/>
        <w:spacing w:line="560" w:lineRule="exact"/>
        <w:ind w:firstLine="643" w:firstLineChars="200"/>
        <w:contextualSpacing/>
        <w:rPr>
          <w:rFonts w:ascii="Times New Roman" w:hAnsi="Times New Roman" w:cs="方正仿宋_GBK"/>
          <w:color w:val="auto"/>
          <w:kern w:val="0"/>
          <w:u w:val="none" w:color="auto"/>
        </w:rPr>
      </w:pPr>
      <w:r>
        <w:rPr>
          <w:rFonts w:hint="eastAsia" w:ascii="Times New Roman" w:hAnsi="Times New Roman" w:cs="仿宋_GB2312"/>
          <w:b/>
          <w:bCs/>
          <w:color w:val="auto"/>
          <w:u w:val="none" w:color="auto"/>
        </w:rPr>
        <w:t>培训对象：</w:t>
      </w:r>
      <w:r>
        <w:rPr>
          <w:rFonts w:hint="eastAsia" w:ascii="Times New Roman" w:hAnsi="Times New Roman" w:cs="仿宋_GB2312"/>
          <w:color w:val="auto"/>
          <w:u w:val="none" w:color="auto"/>
        </w:rPr>
        <w:t>全区各地州专兼职培训者</w:t>
      </w:r>
    </w:p>
    <w:p>
      <w:pPr>
        <w:overflowPunct w:val="0"/>
        <w:spacing w:line="560" w:lineRule="exact"/>
        <w:ind w:firstLine="643" w:firstLineChars="200"/>
        <w:contextualSpacing/>
        <w:rPr>
          <w:rFonts w:ascii="Times New Roman" w:hAnsi="Times New Roman" w:cs="方正仿宋_GBK"/>
          <w:b/>
          <w:bCs/>
          <w:color w:val="auto"/>
          <w:kern w:val="0"/>
          <w:u w:val="none" w:color="auto"/>
        </w:rPr>
      </w:pPr>
      <w:r>
        <w:rPr>
          <w:rFonts w:hint="eastAsia" w:ascii="Times New Roman" w:hAnsi="Times New Roman" w:cs="方正仿宋_GBK"/>
          <w:b/>
          <w:bCs/>
          <w:color w:val="auto"/>
          <w:kern w:val="0"/>
          <w:u w:val="none" w:color="auto"/>
        </w:rPr>
        <w:t>培训时间：</w:t>
      </w:r>
      <w:r>
        <w:rPr>
          <w:rFonts w:hint="eastAsia" w:ascii="Times New Roman" w:hAnsi="Times New Roman" w:cs="方正仿宋_GBK"/>
          <w:color w:val="auto"/>
          <w:kern w:val="0"/>
          <w:u w:val="none" w:color="auto"/>
        </w:rPr>
        <w:t>集中研修15天，其中区内研修5天，区外研修10天</w:t>
      </w:r>
    </w:p>
    <w:p>
      <w:pPr>
        <w:overflowPunct w:val="0"/>
        <w:spacing w:line="560" w:lineRule="exact"/>
        <w:ind w:firstLine="643" w:firstLineChars="200"/>
        <w:contextualSpacing/>
        <w:rPr>
          <w:rFonts w:ascii="Times New Roman" w:hAnsi="Times New Roman" w:cs="方正仿宋_GBK"/>
          <w:color w:val="auto"/>
          <w:kern w:val="0"/>
          <w:u w:val="none" w:color="auto"/>
        </w:rPr>
      </w:pPr>
      <w:r>
        <w:rPr>
          <w:rFonts w:hint="eastAsia" w:ascii="Times New Roman" w:hAnsi="Times New Roman" w:cs="方正仿宋_GBK"/>
          <w:b/>
          <w:bCs/>
          <w:color w:val="auto"/>
          <w:kern w:val="0"/>
          <w:u w:val="none" w:color="auto"/>
        </w:rPr>
        <w:t>培训目标：</w:t>
      </w:r>
      <w:r>
        <w:rPr>
          <w:rFonts w:hint="eastAsia" w:ascii="Times New Roman" w:hAnsi="Times New Roman" w:cs="方正仿宋_GBK"/>
          <w:color w:val="auto"/>
          <w:kern w:val="0"/>
          <w:u w:val="none" w:color="auto"/>
        </w:rPr>
        <w:t>聚焦培训关键知识和关键能力，提升地县教师培训者团队思想政治素质，掌握教师培训的关键知识与关键能力，为各地规范有序开展教师分层分类培训打造专业化培训团队。</w:t>
      </w:r>
    </w:p>
    <w:p>
      <w:pPr>
        <w:spacing w:line="560" w:lineRule="exact"/>
        <w:ind w:firstLine="643" w:firstLineChars="200"/>
        <w:rPr>
          <w:rFonts w:ascii="Times New Roman" w:hAnsi="Times New Roman" w:cs="仿宋_GB2312"/>
          <w:color w:val="auto"/>
          <w:u w:val="none" w:color="auto"/>
        </w:rPr>
      </w:pPr>
      <w:r>
        <w:rPr>
          <w:rFonts w:hint="eastAsia" w:ascii="Times New Roman" w:hAnsi="Times New Roman" w:cs="方正仿宋_GBK"/>
          <w:b/>
          <w:bCs/>
          <w:color w:val="auto"/>
          <w:kern w:val="0"/>
          <w:u w:val="none" w:color="auto"/>
        </w:rPr>
        <w:t>2.地县教师培训管理团队研修</w:t>
      </w:r>
      <w:r>
        <w:rPr>
          <w:rFonts w:hint="eastAsia" w:ascii="Times New Roman" w:hAnsi="Times New Roman" w:cs="仿宋_GB2312"/>
          <w:b/>
          <w:bCs/>
          <w:color w:val="auto"/>
          <w:u w:val="none" w:color="auto"/>
        </w:rPr>
        <w:t>（2</w:t>
      </w:r>
      <w:r>
        <w:rPr>
          <w:rFonts w:ascii="Times New Roman" w:hAnsi="Times New Roman" w:cs="仿宋_GB2312"/>
          <w:b/>
          <w:bCs/>
          <w:color w:val="auto"/>
          <w:u w:val="none" w:color="auto"/>
        </w:rPr>
        <w:t>024</w:t>
      </w:r>
      <w:r>
        <w:rPr>
          <w:rFonts w:hint="eastAsia" w:ascii="Times New Roman" w:hAnsi="Times New Roman" w:cs="仿宋_GB2312"/>
          <w:b/>
          <w:bCs/>
          <w:color w:val="auto"/>
          <w:u w:val="none" w:color="auto"/>
        </w:rPr>
        <w:t>年新设，1年短期项目）</w:t>
      </w:r>
    </w:p>
    <w:p>
      <w:pPr>
        <w:overflowPunct w:val="0"/>
        <w:spacing w:line="560" w:lineRule="exact"/>
        <w:ind w:firstLine="643" w:firstLineChars="200"/>
        <w:contextualSpacing/>
        <w:rPr>
          <w:rFonts w:ascii="Times New Roman" w:hAnsi="Times New Roman" w:cs="方正仿宋_GBK"/>
          <w:color w:val="auto"/>
          <w:kern w:val="0"/>
          <w:u w:val="none" w:color="auto"/>
        </w:rPr>
      </w:pPr>
      <w:r>
        <w:rPr>
          <w:rFonts w:hint="eastAsia" w:ascii="Times New Roman" w:hAnsi="Times New Roman" w:cs="方正仿宋_GBK"/>
          <w:b/>
          <w:bCs/>
          <w:color w:val="auto"/>
          <w:kern w:val="0"/>
          <w:u w:val="none" w:color="auto"/>
        </w:rPr>
        <w:t>培训对象：</w:t>
      </w:r>
      <w:r>
        <w:rPr>
          <w:rFonts w:hint="eastAsia" w:ascii="Times New Roman" w:hAnsi="Times New Roman" w:cs="方正仿宋_GBK"/>
          <w:color w:val="auto"/>
          <w:kern w:val="0"/>
          <w:u w:val="none" w:color="auto"/>
        </w:rPr>
        <w:t>各地县教育行政部门管理人员、地县教师培训机构负责人等，计划培训400人</w:t>
      </w:r>
    </w:p>
    <w:p>
      <w:pPr>
        <w:overflowPunct w:val="0"/>
        <w:spacing w:line="560" w:lineRule="exact"/>
        <w:ind w:firstLine="643" w:firstLineChars="200"/>
        <w:contextualSpacing/>
        <w:rPr>
          <w:rFonts w:ascii="Times New Roman" w:hAnsi="Times New Roman" w:cs="方正仿宋_GBK"/>
          <w:color w:val="auto"/>
          <w:kern w:val="0"/>
          <w:u w:val="none" w:color="auto"/>
        </w:rPr>
      </w:pPr>
      <w:r>
        <w:rPr>
          <w:rFonts w:hint="eastAsia" w:ascii="Times New Roman" w:hAnsi="Times New Roman" w:cs="方正仿宋_GBK"/>
          <w:b/>
          <w:bCs/>
          <w:color w:val="auto"/>
          <w:kern w:val="0"/>
          <w:u w:val="none" w:color="auto"/>
        </w:rPr>
        <w:t>培训时间：</w:t>
      </w:r>
      <w:r>
        <w:rPr>
          <w:rFonts w:hint="eastAsia" w:ascii="Times New Roman" w:hAnsi="Times New Roman" w:cs="方正仿宋_GBK"/>
          <w:color w:val="auto"/>
          <w:kern w:val="0"/>
          <w:u w:val="none" w:color="auto"/>
        </w:rPr>
        <w:t>7天集中研修</w:t>
      </w:r>
    </w:p>
    <w:p>
      <w:pPr>
        <w:overflowPunct w:val="0"/>
        <w:spacing w:line="560" w:lineRule="exact"/>
        <w:ind w:firstLine="643" w:firstLineChars="200"/>
        <w:contextualSpacing/>
        <w:rPr>
          <w:rFonts w:ascii="Times New Roman" w:hAnsi="Times New Roman" w:eastAsia="KaiTi_GB2312"/>
          <w:b/>
          <w:bCs/>
          <w:color w:val="auto"/>
          <w:kern w:val="0"/>
          <w:u w:val="none" w:color="auto"/>
        </w:rPr>
      </w:pPr>
      <w:r>
        <w:rPr>
          <w:rFonts w:hint="eastAsia" w:ascii="Times New Roman" w:hAnsi="Times New Roman" w:cs="方正仿宋_GBK"/>
          <w:b/>
          <w:bCs/>
          <w:color w:val="auto"/>
          <w:kern w:val="0"/>
          <w:u w:val="none" w:color="auto"/>
        </w:rPr>
        <w:t>培训目标：</w:t>
      </w:r>
      <w:r>
        <w:rPr>
          <w:rFonts w:hint="eastAsia" w:ascii="Times New Roman" w:hAnsi="Times New Roman" w:cs="方正仿宋_GBK"/>
          <w:color w:val="auto"/>
          <w:kern w:val="0"/>
          <w:u w:val="none" w:color="auto"/>
        </w:rPr>
        <w:t>通过培训，帮助管理团队了解教师培训发展与改革相关政策、</w:t>
      </w:r>
      <w:r>
        <w:rPr>
          <w:rFonts w:hint="eastAsia" w:ascii="Times New Roman" w:hAnsi="Times New Roman" w:cs="方正仿宋_GBK"/>
          <w:color w:val="auto"/>
          <w:kern w:val="0"/>
          <w:u w:val="none" w:color="auto"/>
          <w:lang w:eastAsia="zh-CN"/>
        </w:rPr>
        <w:t>新时代</w:t>
      </w:r>
      <w:r>
        <w:rPr>
          <w:rFonts w:hint="eastAsia" w:ascii="Times New Roman" w:hAnsi="Times New Roman" w:cs="方正仿宋_GBK"/>
          <w:color w:val="auto"/>
          <w:kern w:val="0"/>
          <w:u w:val="none" w:color="auto"/>
        </w:rPr>
        <w:t>教师培训工作思路与重点任务等，提升管理团队对教师培训工作的顶层设计、规划研制、组织管理等能力，为新时期教师精准培训改革发展提供组织管理支撑。</w:t>
      </w:r>
    </w:p>
    <w:p>
      <w:pPr>
        <w:overflowPunct w:val="0"/>
        <w:spacing w:line="560" w:lineRule="exact"/>
        <w:ind w:firstLine="643" w:firstLineChars="200"/>
        <w:contextualSpacing/>
        <w:rPr>
          <w:rFonts w:ascii="Times New Roman" w:hAnsi="Times New Roman" w:eastAsia="KaiTi_GB2312"/>
          <w:color w:val="auto"/>
          <w:kern w:val="0"/>
          <w:u w:val="none" w:color="auto"/>
        </w:rPr>
      </w:pPr>
      <w:r>
        <w:rPr>
          <w:rFonts w:hint="eastAsia" w:ascii="Times New Roman" w:hAnsi="Times New Roman" w:eastAsia="KaiTi_GB2312"/>
          <w:b/>
          <w:bCs/>
          <w:color w:val="auto"/>
          <w:kern w:val="0"/>
          <w:u w:val="none" w:color="auto"/>
        </w:rPr>
        <w:t>（五）骨干校园长领导力提升研修。</w:t>
      </w:r>
      <w:r>
        <w:rPr>
          <w:rFonts w:hint="eastAsia" w:ascii="Times New Roman" w:hAnsi="Times New Roman" w:eastAsia="KaiTi_GB2312"/>
          <w:color w:val="auto"/>
          <w:kern w:val="0"/>
          <w:u w:val="none" w:color="auto"/>
        </w:rPr>
        <w:t>设置四个子项目：</w:t>
      </w:r>
    </w:p>
    <w:p>
      <w:pPr>
        <w:overflowPunct w:val="0"/>
        <w:spacing w:line="560" w:lineRule="exact"/>
        <w:ind w:firstLine="643" w:firstLineChars="200"/>
        <w:contextualSpacing/>
        <w:rPr>
          <w:rFonts w:ascii="Times New Roman" w:hAnsi="Times New Roman" w:cs="仿宋_GB2312"/>
          <w:color w:val="auto"/>
          <w:u w:val="none" w:color="auto"/>
        </w:rPr>
      </w:pPr>
      <w:r>
        <w:rPr>
          <w:rFonts w:hint="eastAsia" w:ascii="Times New Roman" w:hAnsi="Times New Roman" w:eastAsia="KaiTi_GB2312"/>
          <w:b/>
          <w:bCs/>
          <w:color w:val="auto"/>
          <w:kern w:val="0"/>
          <w:u w:val="none" w:color="auto"/>
          <w:lang w:val="en-US" w:eastAsia="zh-CN"/>
        </w:rPr>
        <w:t>1.</w:t>
      </w:r>
      <w:r>
        <w:rPr>
          <w:rFonts w:hint="eastAsia" w:ascii="Times New Roman" w:hAnsi="Times New Roman" w:cs="仿宋_GB2312"/>
          <w:b/>
          <w:bCs/>
          <w:color w:val="auto"/>
          <w:u w:val="none" w:color="auto"/>
        </w:rPr>
        <w:t>骨干校园长领导力提升研修（2</w:t>
      </w:r>
      <w:r>
        <w:rPr>
          <w:rFonts w:ascii="Times New Roman" w:hAnsi="Times New Roman" w:cs="仿宋_GB2312"/>
          <w:b/>
          <w:bCs/>
          <w:color w:val="auto"/>
          <w:u w:val="none" w:color="auto"/>
        </w:rPr>
        <w:t>024</w:t>
      </w:r>
      <w:r>
        <w:rPr>
          <w:rFonts w:hint="eastAsia" w:ascii="Times New Roman" w:hAnsi="Times New Roman" w:cs="仿宋_GB2312"/>
          <w:b/>
          <w:bCs/>
          <w:color w:val="auto"/>
          <w:u w:val="none" w:color="auto"/>
        </w:rPr>
        <w:t>年新设，1年短期项目）</w:t>
      </w:r>
    </w:p>
    <w:p>
      <w:pPr>
        <w:overflowPunct w:val="0"/>
        <w:spacing w:line="560" w:lineRule="exact"/>
        <w:ind w:firstLine="643" w:firstLineChars="200"/>
        <w:contextualSpacing/>
        <w:rPr>
          <w:rFonts w:ascii="Times New Roman" w:hAnsi="Times New Roman" w:cs="方正仿宋_GBK"/>
          <w:color w:val="auto"/>
          <w:kern w:val="0"/>
          <w:u w:val="none" w:color="auto"/>
        </w:rPr>
      </w:pPr>
      <w:r>
        <w:rPr>
          <w:rFonts w:hint="eastAsia" w:ascii="Times New Roman" w:hAnsi="Times New Roman" w:cs="方正仿宋_GBK"/>
          <w:b/>
          <w:bCs/>
          <w:color w:val="auto"/>
          <w:kern w:val="0"/>
          <w:u w:val="none" w:color="auto"/>
        </w:rPr>
        <w:t>培训对象：</w:t>
      </w:r>
      <w:r>
        <w:rPr>
          <w:rFonts w:hint="eastAsia" w:ascii="Times New Roman" w:hAnsi="Times New Roman" w:cs="仿宋_GB2312"/>
          <w:color w:val="auto"/>
          <w:u w:val="none" w:color="auto"/>
        </w:rPr>
        <w:t>全区</w:t>
      </w:r>
      <w:r>
        <w:rPr>
          <w:rFonts w:hint="eastAsia" w:ascii="Times New Roman" w:hAnsi="Times New Roman" w:cs="方正仿宋_GBK"/>
          <w:color w:val="auto"/>
          <w:kern w:val="0"/>
          <w:u w:val="none" w:color="auto"/>
        </w:rPr>
        <w:t>中小学幼儿园骨干</w:t>
      </w:r>
      <w:r>
        <w:rPr>
          <w:rFonts w:hint="eastAsia" w:cs="方正仿宋_GBK"/>
          <w:color w:val="auto"/>
          <w:kern w:val="0"/>
          <w:u w:val="none" w:color="auto"/>
          <w:lang w:eastAsia="zh-CN"/>
        </w:rPr>
        <w:t>校园长</w:t>
      </w:r>
      <w:r>
        <w:rPr>
          <w:rFonts w:hint="eastAsia" w:ascii="Times New Roman" w:hAnsi="Times New Roman" w:cs="方正仿宋_GBK"/>
          <w:color w:val="auto"/>
          <w:kern w:val="0"/>
          <w:u w:val="none" w:color="auto"/>
        </w:rPr>
        <w:t>，原则在</w:t>
      </w:r>
      <w:r>
        <w:rPr>
          <w:rFonts w:hint="eastAsia" w:cs="方正仿宋_GBK"/>
          <w:color w:val="auto"/>
          <w:kern w:val="0"/>
          <w:u w:val="none" w:color="auto"/>
          <w:lang w:eastAsia="zh-CN"/>
        </w:rPr>
        <w:t>校园长</w:t>
      </w:r>
      <w:r>
        <w:rPr>
          <w:rFonts w:hint="eastAsia" w:ascii="Times New Roman" w:hAnsi="Times New Roman" w:cs="方正仿宋_GBK"/>
          <w:color w:val="auto"/>
          <w:kern w:val="0"/>
          <w:u w:val="none" w:color="auto"/>
        </w:rPr>
        <w:t>岗位任职5年以上，</w:t>
      </w:r>
      <w:r>
        <w:rPr>
          <w:rFonts w:hint="eastAsia" w:cs="方正仿宋_GBK"/>
          <w:color w:val="auto"/>
          <w:kern w:val="0"/>
          <w:u w:val="none" w:color="auto"/>
          <w:lang w:eastAsia="zh-CN"/>
        </w:rPr>
        <w:t>且</w:t>
      </w:r>
      <w:r>
        <w:rPr>
          <w:rFonts w:hint="eastAsia" w:ascii="Times New Roman" w:hAnsi="Times New Roman" w:cs="方正仿宋_GBK"/>
          <w:color w:val="auto"/>
          <w:kern w:val="0"/>
          <w:u w:val="none" w:color="auto"/>
        </w:rPr>
        <w:t>工作业绩突出。</w:t>
      </w:r>
      <w:r>
        <w:rPr>
          <w:rFonts w:hint="eastAsia" w:ascii="Times New Roman" w:hAnsi="Times New Roman" w:cs="仿宋_GB2312"/>
          <w:color w:val="auto"/>
          <w:u w:val="none" w:color="auto"/>
        </w:rPr>
        <w:t>计划培训</w:t>
      </w:r>
      <w:r>
        <w:rPr>
          <w:rFonts w:ascii="Times New Roman" w:hAnsi="Times New Roman" w:cs="仿宋_GB2312"/>
          <w:color w:val="auto"/>
          <w:u w:val="none" w:color="auto"/>
        </w:rPr>
        <w:t>1000</w:t>
      </w:r>
      <w:r>
        <w:rPr>
          <w:rFonts w:hint="eastAsia" w:ascii="Times New Roman" w:hAnsi="Times New Roman" w:cs="仿宋_GB2312"/>
          <w:color w:val="auto"/>
          <w:u w:val="none" w:color="auto"/>
        </w:rPr>
        <w:t>人</w:t>
      </w:r>
    </w:p>
    <w:p>
      <w:pPr>
        <w:overflowPunct w:val="0"/>
        <w:spacing w:line="560" w:lineRule="exact"/>
        <w:ind w:firstLine="643" w:firstLineChars="200"/>
        <w:contextualSpacing/>
        <w:rPr>
          <w:rFonts w:ascii="Times New Roman" w:hAnsi="Times New Roman" w:cs="方正仿宋_GBK"/>
          <w:color w:val="auto"/>
          <w:kern w:val="0"/>
          <w:u w:val="none" w:color="auto"/>
        </w:rPr>
      </w:pPr>
      <w:r>
        <w:rPr>
          <w:rFonts w:hint="eastAsia" w:ascii="Times New Roman" w:hAnsi="Times New Roman" w:cs="方正仿宋_GBK"/>
          <w:b/>
          <w:bCs/>
          <w:color w:val="auto"/>
          <w:kern w:val="0"/>
          <w:u w:val="none" w:color="auto"/>
        </w:rPr>
        <w:t>培训时间：</w:t>
      </w:r>
      <w:r>
        <w:rPr>
          <w:rFonts w:hint="eastAsia" w:ascii="Times New Roman" w:hAnsi="Times New Roman" w:cs="方正仿宋_GBK"/>
          <w:color w:val="auto"/>
          <w:kern w:val="0"/>
          <w:u w:val="none" w:color="auto"/>
        </w:rPr>
        <w:t>15天专题研修</w:t>
      </w:r>
    </w:p>
    <w:p>
      <w:pPr>
        <w:overflowPunct w:val="0"/>
        <w:spacing w:line="560" w:lineRule="exact"/>
        <w:ind w:firstLine="643" w:firstLineChars="200"/>
        <w:contextualSpacing/>
        <w:rPr>
          <w:rFonts w:ascii="Times New Roman" w:hAnsi="Times New Roman" w:cs="方正仿宋_GBK"/>
          <w:color w:val="auto"/>
          <w:kern w:val="0"/>
          <w:u w:val="none" w:color="auto"/>
        </w:rPr>
      </w:pPr>
      <w:r>
        <w:rPr>
          <w:rFonts w:hint="eastAsia" w:ascii="Times New Roman" w:hAnsi="Times New Roman" w:cs="方正仿宋_GBK"/>
          <w:b/>
          <w:bCs/>
          <w:color w:val="auto"/>
          <w:kern w:val="0"/>
          <w:u w:val="none" w:color="auto"/>
        </w:rPr>
        <w:t>培训目标：</w:t>
      </w:r>
      <w:r>
        <w:rPr>
          <w:rFonts w:hint="eastAsia" w:ascii="Times New Roman" w:hAnsi="Times New Roman" w:cs="仿宋_GB2312"/>
          <w:color w:val="auto"/>
          <w:u w:val="none" w:color="auto"/>
        </w:rPr>
        <w:t>依据校园长专业标准及校园长专业成长规律，</w:t>
      </w:r>
      <w:r>
        <w:rPr>
          <w:rFonts w:hint="eastAsia" w:ascii="Times New Roman" w:hAnsi="Times New Roman" w:cs="方正仿宋_GBK"/>
          <w:color w:val="auto"/>
          <w:kern w:val="0"/>
          <w:u w:val="none" w:color="auto"/>
        </w:rPr>
        <w:t>通过“三段式”研修，帮助参训校园长</w:t>
      </w:r>
      <w:r>
        <w:rPr>
          <w:rFonts w:hint="eastAsia" w:ascii="Times New Roman" w:hAnsi="Times New Roman" w:cs="仿宋_GB2312"/>
          <w:color w:val="auto"/>
          <w:u w:val="none" w:color="auto"/>
        </w:rPr>
        <w:t>更新骨干校园长的办学理念，增强其办学治校的能力。</w:t>
      </w:r>
    </w:p>
    <w:p>
      <w:pPr>
        <w:overflowPunct w:val="0"/>
        <w:spacing w:line="560" w:lineRule="exact"/>
        <w:ind w:firstLine="643" w:firstLineChars="200"/>
        <w:contextualSpacing/>
        <w:rPr>
          <w:rFonts w:ascii="Times New Roman" w:hAnsi="Times New Roman" w:cs="方正仿宋_GBK"/>
          <w:b/>
          <w:bCs/>
          <w:color w:val="auto"/>
          <w:kern w:val="0"/>
          <w:u w:val="none" w:color="auto"/>
        </w:rPr>
      </w:pPr>
      <w:r>
        <w:rPr>
          <w:rFonts w:hint="eastAsia" w:ascii="Times New Roman" w:hAnsi="Times New Roman" w:cs="仿宋_GB2312"/>
          <w:b/>
          <w:bCs/>
          <w:color w:val="auto"/>
          <w:u w:val="none" w:color="auto"/>
        </w:rPr>
        <w:t>2.优秀校园长深度研修（</w:t>
      </w:r>
      <w:r>
        <w:rPr>
          <w:rFonts w:hint="eastAsia" w:ascii="Times New Roman" w:hAnsi="Times New Roman" w:cs="方正仿宋_GBK"/>
          <w:b/>
          <w:bCs/>
          <w:color w:val="auto"/>
          <w:kern w:val="0"/>
          <w:u w:val="none" w:color="auto"/>
        </w:rPr>
        <w:t>2023年度设立，2年周期性项目）</w:t>
      </w:r>
    </w:p>
    <w:p>
      <w:pPr>
        <w:overflowPunct w:val="0"/>
        <w:spacing w:line="560" w:lineRule="exact"/>
        <w:ind w:firstLine="643" w:firstLineChars="200"/>
        <w:contextualSpacing/>
        <w:rPr>
          <w:rFonts w:ascii="Times New Roman" w:hAnsi="Times New Roman" w:cs="仿宋_GB2312"/>
          <w:b/>
          <w:bCs/>
          <w:color w:val="auto"/>
          <w:u w:val="none" w:color="auto"/>
        </w:rPr>
      </w:pPr>
      <w:r>
        <w:rPr>
          <w:rFonts w:hint="eastAsia" w:ascii="Times New Roman" w:hAnsi="Times New Roman" w:cs="仿宋_GB2312"/>
          <w:b/>
          <w:bCs/>
          <w:color w:val="auto"/>
          <w:u w:val="none" w:color="auto"/>
        </w:rPr>
        <w:t>培训对象：</w:t>
      </w:r>
      <w:r>
        <w:rPr>
          <w:rFonts w:hint="eastAsia" w:ascii="Times New Roman" w:hAnsi="Times New Roman" w:cs="仿宋_GB2312"/>
          <w:color w:val="auto"/>
          <w:u w:val="none" w:color="auto"/>
        </w:rPr>
        <w:t>全区</w:t>
      </w:r>
      <w:r>
        <w:rPr>
          <w:rFonts w:hint="eastAsia" w:ascii="Times New Roman" w:hAnsi="Times New Roman" w:cs="方正仿宋_GBK"/>
          <w:color w:val="auto"/>
          <w:kern w:val="0"/>
          <w:u w:val="none" w:color="auto"/>
        </w:rPr>
        <w:t>中小学幼儿园优秀</w:t>
      </w:r>
      <w:r>
        <w:rPr>
          <w:rFonts w:hint="eastAsia" w:cs="方正仿宋_GBK"/>
          <w:color w:val="auto"/>
          <w:kern w:val="0"/>
          <w:u w:val="none" w:color="auto"/>
          <w:lang w:eastAsia="zh-CN"/>
        </w:rPr>
        <w:t>校园长</w:t>
      </w:r>
      <w:r>
        <w:rPr>
          <w:rFonts w:hint="eastAsia" w:ascii="Times New Roman" w:hAnsi="Times New Roman" w:cs="方正仿宋_GBK"/>
          <w:color w:val="auto"/>
          <w:kern w:val="0"/>
          <w:u w:val="none" w:color="auto"/>
        </w:rPr>
        <w:t>，原则在</w:t>
      </w:r>
      <w:r>
        <w:rPr>
          <w:rFonts w:hint="eastAsia" w:cs="方正仿宋_GBK"/>
          <w:color w:val="auto"/>
          <w:kern w:val="0"/>
          <w:u w:val="none" w:color="auto"/>
          <w:lang w:eastAsia="zh-CN"/>
        </w:rPr>
        <w:t>校园长</w:t>
      </w:r>
      <w:r>
        <w:rPr>
          <w:rFonts w:hint="eastAsia" w:ascii="Times New Roman" w:hAnsi="Times New Roman" w:cs="方正仿宋_GBK"/>
          <w:color w:val="auto"/>
          <w:kern w:val="0"/>
          <w:u w:val="none" w:color="auto"/>
        </w:rPr>
        <w:t>岗位任职7年以上，</w:t>
      </w:r>
      <w:r>
        <w:rPr>
          <w:rFonts w:hint="eastAsia" w:cs="方正仿宋_GBK"/>
          <w:color w:val="auto"/>
          <w:kern w:val="0"/>
          <w:u w:val="none" w:color="auto"/>
          <w:lang w:eastAsia="zh-CN"/>
        </w:rPr>
        <w:t>且</w:t>
      </w:r>
      <w:r>
        <w:rPr>
          <w:rFonts w:hint="eastAsia" w:ascii="Times New Roman" w:hAnsi="Times New Roman" w:cs="方正仿宋_GBK"/>
          <w:color w:val="auto"/>
          <w:kern w:val="0"/>
          <w:u w:val="none" w:color="auto"/>
        </w:rPr>
        <w:t>工作业绩突出。计划培训3</w:t>
      </w:r>
      <w:r>
        <w:rPr>
          <w:rFonts w:ascii="Times New Roman" w:hAnsi="Times New Roman" w:cs="方正仿宋_GBK"/>
          <w:color w:val="auto"/>
          <w:kern w:val="0"/>
          <w:u w:val="none" w:color="auto"/>
        </w:rPr>
        <w:t>50</w:t>
      </w:r>
      <w:r>
        <w:rPr>
          <w:rFonts w:hint="eastAsia" w:ascii="Times New Roman" w:hAnsi="Times New Roman" w:cs="方正仿宋_GBK"/>
          <w:color w:val="auto"/>
          <w:kern w:val="0"/>
          <w:u w:val="none" w:color="auto"/>
        </w:rPr>
        <w:t>人</w:t>
      </w:r>
    </w:p>
    <w:p>
      <w:pPr>
        <w:overflowPunct w:val="0"/>
        <w:spacing w:line="560" w:lineRule="exact"/>
        <w:ind w:firstLine="643" w:firstLineChars="200"/>
        <w:contextualSpacing/>
        <w:rPr>
          <w:rFonts w:ascii="Times New Roman" w:hAnsi="Times New Roman" w:cs="仿宋_GB2312"/>
          <w:b/>
          <w:bCs/>
          <w:color w:val="auto"/>
          <w:u w:val="none" w:color="auto"/>
        </w:rPr>
      </w:pPr>
      <w:r>
        <w:rPr>
          <w:rFonts w:hint="eastAsia" w:ascii="Times New Roman" w:hAnsi="Times New Roman" w:cs="仿宋_GB2312"/>
          <w:b/>
          <w:bCs/>
          <w:color w:val="auto"/>
          <w:u w:val="none" w:color="auto"/>
        </w:rPr>
        <w:t>培训时间：</w:t>
      </w:r>
      <w:r>
        <w:rPr>
          <w:rFonts w:hint="eastAsia" w:ascii="Times New Roman" w:hAnsi="Times New Roman" w:cs="仿宋_GB2312"/>
          <w:color w:val="auto"/>
          <w:u w:val="none" w:color="auto"/>
        </w:rPr>
        <w:t>实施周期为2年，</w:t>
      </w:r>
      <w:r>
        <w:rPr>
          <w:rFonts w:hint="eastAsia" w:ascii="Times New Roman" w:hAnsi="Times New Roman" w:cs="方正仿宋_GBK"/>
          <w:color w:val="auto"/>
          <w:kern w:val="0"/>
          <w:u w:val="none" w:color="auto"/>
        </w:rPr>
        <w:t>每年集中研修、名校访学、进校诊断与专家指导不少于20天</w:t>
      </w:r>
    </w:p>
    <w:p>
      <w:pPr>
        <w:overflowPunct w:val="0"/>
        <w:spacing w:line="560" w:lineRule="exact"/>
        <w:ind w:firstLine="643" w:firstLineChars="200"/>
        <w:contextualSpacing/>
        <w:rPr>
          <w:rFonts w:ascii="Times New Roman" w:hAnsi="Times New Roman" w:cs="方正仿宋_GBK"/>
          <w:color w:val="auto"/>
          <w:kern w:val="0"/>
          <w:u w:val="none" w:color="auto"/>
        </w:rPr>
      </w:pPr>
      <w:r>
        <w:rPr>
          <w:rFonts w:hint="eastAsia" w:ascii="Times New Roman" w:hAnsi="Times New Roman" w:cs="仿宋_GB2312"/>
          <w:b/>
          <w:bCs/>
          <w:color w:val="auto"/>
          <w:u w:val="none" w:color="auto"/>
        </w:rPr>
        <w:t>培训目标：</w:t>
      </w:r>
      <w:r>
        <w:rPr>
          <w:rFonts w:hint="eastAsia" w:ascii="Times New Roman" w:hAnsi="Times New Roman" w:cs="仿宋_GB2312"/>
          <w:color w:val="auto"/>
          <w:u w:val="none" w:color="auto"/>
        </w:rPr>
        <w:t>通过</w:t>
      </w:r>
      <w:r>
        <w:rPr>
          <w:rFonts w:hint="eastAsia" w:ascii="Times New Roman" w:hAnsi="Times New Roman" w:cs="方正仿宋_GBK"/>
          <w:color w:val="auto"/>
          <w:kern w:val="0"/>
          <w:u w:val="none" w:color="auto"/>
        </w:rPr>
        <w:t>“三段式”周期性研修，</w:t>
      </w:r>
      <w:r>
        <w:rPr>
          <w:rFonts w:hint="eastAsia" w:ascii="Times New Roman" w:hAnsi="Times New Roman" w:cs="仿宋_GB2312"/>
          <w:color w:val="auto"/>
          <w:u w:val="none" w:color="auto"/>
        </w:rPr>
        <w:t>提升优秀校园长的战略思维能力、教育创新能力和引领学校可持续发展能力</w:t>
      </w:r>
      <w:r>
        <w:rPr>
          <w:rFonts w:hint="eastAsia" w:ascii="Times New Roman" w:hAnsi="Times New Roman" w:cs="方正仿宋_GBK"/>
          <w:color w:val="auto"/>
          <w:kern w:val="0"/>
          <w:u w:val="none" w:color="auto"/>
        </w:rPr>
        <w:t>。</w:t>
      </w:r>
    </w:p>
    <w:p>
      <w:pPr>
        <w:overflowPunct w:val="0"/>
        <w:spacing w:line="560" w:lineRule="exact"/>
        <w:ind w:firstLine="643" w:firstLineChars="200"/>
        <w:contextualSpacing/>
        <w:rPr>
          <w:rFonts w:ascii="Times New Roman" w:hAnsi="Times New Roman" w:cs="仿宋_GB2312"/>
          <w:b/>
          <w:bCs/>
          <w:color w:val="auto"/>
          <w:u w:val="none" w:color="auto"/>
        </w:rPr>
      </w:pPr>
      <w:r>
        <w:rPr>
          <w:rFonts w:hint="eastAsia" w:ascii="Times New Roman" w:hAnsi="Times New Roman" w:cs="仿宋_GB2312"/>
          <w:b/>
          <w:bCs/>
          <w:color w:val="auto"/>
          <w:u w:val="none" w:color="auto"/>
        </w:rPr>
        <w:t>3.中小学（幼儿园）党组织书记研修（2</w:t>
      </w:r>
      <w:r>
        <w:rPr>
          <w:rFonts w:ascii="Times New Roman" w:hAnsi="Times New Roman" w:cs="仿宋_GB2312"/>
          <w:b/>
          <w:bCs/>
          <w:color w:val="auto"/>
          <w:u w:val="none" w:color="auto"/>
        </w:rPr>
        <w:t>024</w:t>
      </w:r>
      <w:r>
        <w:rPr>
          <w:rFonts w:hint="eastAsia" w:ascii="Times New Roman" w:hAnsi="Times New Roman" w:cs="仿宋_GB2312"/>
          <w:b/>
          <w:bCs/>
          <w:color w:val="auto"/>
          <w:u w:val="none" w:color="auto"/>
        </w:rPr>
        <w:t>年新设，1年短期项目）</w:t>
      </w:r>
    </w:p>
    <w:p>
      <w:pPr>
        <w:overflowPunct w:val="0"/>
        <w:spacing w:line="560" w:lineRule="exact"/>
        <w:ind w:firstLine="643" w:firstLineChars="200"/>
        <w:contextualSpacing/>
        <w:rPr>
          <w:rFonts w:ascii="Times New Roman" w:hAnsi="Times New Roman" w:cs="仿宋_GB2312"/>
          <w:b/>
          <w:bCs/>
          <w:color w:val="auto"/>
          <w:u w:val="none" w:color="auto"/>
        </w:rPr>
      </w:pPr>
      <w:r>
        <w:rPr>
          <w:rFonts w:hint="eastAsia" w:ascii="Times New Roman" w:hAnsi="Times New Roman" w:cs="仿宋_GB2312"/>
          <w:b/>
          <w:bCs/>
          <w:color w:val="auto"/>
          <w:u w:val="none" w:color="auto"/>
        </w:rPr>
        <w:t>培训对象：</w:t>
      </w:r>
      <w:r>
        <w:rPr>
          <w:rFonts w:hint="eastAsia" w:ascii="Times New Roman" w:hAnsi="Times New Roman" w:cs="仿宋_GB2312"/>
          <w:color w:val="auto"/>
          <w:u w:val="none" w:color="auto"/>
        </w:rPr>
        <w:t>全区</w:t>
      </w:r>
      <w:r>
        <w:rPr>
          <w:rFonts w:hint="eastAsia" w:ascii="Times New Roman" w:hAnsi="Times New Roman" w:cs="方正仿宋_GBK"/>
          <w:color w:val="auto"/>
          <w:kern w:val="0"/>
          <w:u w:val="none" w:color="auto"/>
        </w:rPr>
        <w:t>中小学幼儿园党组织书记，原则上在中小学幼儿园党组织书记岗位工作3年以上，且工作业绩突出。计划培训800人</w:t>
      </w:r>
    </w:p>
    <w:p>
      <w:pPr>
        <w:overflowPunct w:val="0"/>
        <w:spacing w:line="560" w:lineRule="exact"/>
        <w:ind w:firstLine="643" w:firstLineChars="200"/>
        <w:contextualSpacing/>
        <w:rPr>
          <w:rFonts w:ascii="Times New Roman" w:hAnsi="Times New Roman" w:cs="方正仿宋_GBK"/>
          <w:color w:val="auto"/>
          <w:kern w:val="0"/>
          <w:u w:val="none" w:color="auto"/>
        </w:rPr>
      </w:pPr>
      <w:r>
        <w:rPr>
          <w:rFonts w:hint="eastAsia" w:ascii="Times New Roman" w:hAnsi="Times New Roman" w:cs="仿宋_GB2312"/>
          <w:b/>
          <w:bCs/>
          <w:color w:val="auto"/>
          <w:u w:val="none" w:color="auto"/>
        </w:rPr>
        <w:t>培训时间：</w:t>
      </w:r>
      <w:r>
        <w:rPr>
          <w:rFonts w:hint="eastAsia" w:ascii="Times New Roman" w:hAnsi="Times New Roman" w:cs="方正仿宋_GBK"/>
          <w:color w:val="auto"/>
          <w:kern w:val="0"/>
          <w:u w:val="none" w:color="auto"/>
        </w:rPr>
        <w:t>集中研修10天</w:t>
      </w:r>
    </w:p>
    <w:p>
      <w:pPr>
        <w:overflowPunct w:val="0"/>
        <w:spacing w:line="560" w:lineRule="exact"/>
        <w:ind w:firstLine="643" w:firstLineChars="200"/>
        <w:contextualSpacing/>
        <w:rPr>
          <w:rFonts w:ascii="Times New Roman" w:hAnsi="Times New Roman" w:cs="方正仿宋_GBK"/>
          <w:color w:val="auto"/>
          <w:kern w:val="0"/>
          <w:u w:val="none" w:color="auto"/>
        </w:rPr>
      </w:pPr>
      <w:r>
        <w:rPr>
          <w:rFonts w:hint="eastAsia" w:ascii="Times New Roman" w:hAnsi="Times New Roman" w:cs="仿宋_GB2312"/>
          <w:b/>
          <w:bCs/>
          <w:color w:val="auto"/>
          <w:u w:val="none" w:color="auto"/>
        </w:rPr>
        <w:t>培训目标：</w:t>
      </w:r>
      <w:r>
        <w:rPr>
          <w:rFonts w:hint="eastAsia" w:ascii="Times New Roman" w:hAnsi="Times New Roman" w:cs="仿宋_GB2312"/>
          <w:color w:val="auto"/>
          <w:u w:val="none" w:color="auto"/>
        </w:rPr>
        <w:t>通过</w:t>
      </w:r>
      <w:r>
        <w:rPr>
          <w:rFonts w:hint="eastAsia" w:ascii="Times New Roman" w:hAnsi="Times New Roman" w:cs="方正仿宋_GBK"/>
          <w:color w:val="auto"/>
          <w:kern w:val="0"/>
          <w:u w:val="none" w:color="auto"/>
        </w:rPr>
        <w:t>“三段式”研修，加强党对教育事业的全面领导，增强党组织书记履职能力。</w:t>
      </w:r>
    </w:p>
    <w:p>
      <w:pPr>
        <w:overflowPunct w:val="0"/>
        <w:spacing w:line="560" w:lineRule="exact"/>
        <w:ind w:firstLine="643" w:firstLineChars="200"/>
        <w:contextualSpacing/>
        <w:rPr>
          <w:rFonts w:ascii="Times New Roman" w:hAnsi="Times New Roman" w:cs="仿宋_GB2312"/>
          <w:b/>
          <w:bCs/>
          <w:color w:val="auto"/>
          <w:u w:val="none" w:color="auto"/>
        </w:rPr>
      </w:pPr>
      <w:r>
        <w:rPr>
          <w:rFonts w:hint="eastAsia" w:ascii="Times New Roman" w:hAnsi="Times New Roman" w:cs="仿宋_GB2312"/>
          <w:b/>
          <w:bCs/>
          <w:color w:val="auto"/>
          <w:u w:val="none" w:color="auto"/>
        </w:rPr>
        <w:t>4.中小学</w:t>
      </w:r>
      <w:r>
        <w:rPr>
          <w:rFonts w:hint="eastAsia" w:ascii="Times New Roman" w:hAnsi="Times New Roman" w:cs="方正仿宋_GBK"/>
          <w:b/>
          <w:bCs/>
          <w:color w:val="auto"/>
          <w:kern w:val="0"/>
          <w:u w:val="none" w:color="auto"/>
        </w:rPr>
        <w:t>校长</w:t>
      </w:r>
      <w:r>
        <w:rPr>
          <w:rFonts w:hint="eastAsia" w:ascii="Times New Roman" w:hAnsi="Times New Roman" w:cs="仿宋_GB2312"/>
          <w:b/>
          <w:bCs/>
          <w:color w:val="auto"/>
          <w:u w:val="none" w:color="auto"/>
        </w:rPr>
        <w:t>依法治校专题研修（2</w:t>
      </w:r>
      <w:r>
        <w:rPr>
          <w:rFonts w:ascii="Times New Roman" w:hAnsi="Times New Roman" w:cs="仿宋_GB2312"/>
          <w:b/>
          <w:bCs/>
          <w:color w:val="auto"/>
          <w:u w:val="none" w:color="auto"/>
        </w:rPr>
        <w:t>024</w:t>
      </w:r>
      <w:r>
        <w:rPr>
          <w:rFonts w:hint="eastAsia" w:ascii="Times New Roman" w:hAnsi="Times New Roman" w:cs="仿宋_GB2312"/>
          <w:b/>
          <w:bCs/>
          <w:color w:val="auto"/>
          <w:u w:val="none" w:color="auto"/>
        </w:rPr>
        <w:t>年新设，1年短期项目）</w:t>
      </w:r>
    </w:p>
    <w:p>
      <w:pPr>
        <w:overflowPunct w:val="0"/>
        <w:spacing w:line="560" w:lineRule="exact"/>
        <w:ind w:firstLine="643" w:firstLineChars="200"/>
        <w:contextualSpacing/>
        <w:rPr>
          <w:rFonts w:ascii="Times New Roman" w:hAnsi="Times New Roman" w:cs="仿宋_GB2312"/>
          <w:b/>
          <w:bCs/>
          <w:color w:val="auto"/>
          <w:u w:val="none" w:color="auto"/>
        </w:rPr>
      </w:pPr>
      <w:r>
        <w:rPr>
          <w:rFonts w:hint="eastAsia" w:ascii="Times New Roman" w:hAnsi="Times New Roman" w:cs="仿宋_GB2312"/>
          <w:b/>
          <w:bCs/>
          <w:color w:val="auto"/>
          <w:u w:val="none" w:color="auto"/>
        </w:rPr>
        <w:t>培训对象：</w:t>
      </w:r>
      <w:r>
        <w:rPr>
          <w:rFonts w:hint="eastAsia" w:ascii="Times New Roman" w:hAnsi="Times New Roman" w:cs="仿宋_GB2312"/>
          <w:color w:val="auto"/>
          <w:u w:val="none" w:color="auto"/>
        </w:rPr>
        <w:t>全区</w:t>
      </w:r>
      <w:r>
        <w:rPr>
          <w:rFonts w:hint="eastAsia" w:ascii="Times New Roman" w:hAnsi="Times New Roman" w:cs="方正仿宋_GBK"/>
          <w:color w:val="auto"/>
          <w:kern w:val="0"/>
          <w:u w:val="none" w:color="auto"/>
        </w:rPr>
        <w:t>中小学校长，原则上在中小学校长岗位工作3年以上，且工作业绩突出。计划培训300人</w:t>
      </w:r>
    </w:p>
    <w:p>
      <w:pPr>
        <w:overflowPunct w:val="0"/>
        <w:spacing w:line="560" w:lineRule="exact"/>
        <w:ind w:firstLine="643" w:firstLineChars="200"/>
        <w:contextualSpacing/>
        <w:rPr>
          <w:rFonts w:ascii="Times New Roman" w:hAnsi="Times New Roman" w:cs="方正仿宋_GBK"/>
          <w:color w:val="auto"/>
          <w:kern w:val="0"/>
          <w:u w:val="none" w:color="auto"/>
        </w:rPr>
      </w:pPr>
      <w:r>
        <w:rPr>
          <w:rFonts w:hint="eastAsia" w:ascii="Times New Roman" w:hAnsi="Times New Roman" w:cs="仿宋_GB2312"/>
          <w:b/>
          <w:bCs/>
          <w:color w:val="auto"/>
          <w:u w:val="none" w:color="auto"/>
        </w:rPr>
        <w:t>培训时间：</w:t>
      </w:r>
      <w:r>
        <w:rPr>
          <w:rFonts w:hint="eastAsia" w:ascii="Times New Roman" w:hAnsi="Times New Roman" w:cs="方正仿宋_GBK"/>
          <w:color w:val="auto"/>
          <w:kern w:val="0"/>
          <w:u w:val="none" w:color="auto"/>
        </w:rPr>
        <w:t>集中研修10天</w:t>
      </w:r>
    </w:p>
    <w:p>
      <w:pPr>
        <w:overflowPunct w:val="0"/>
        <w:spacing w:line="560" w:lineRule="exact"/>
        <w:ind w:firstLine="643" w:firstLineChars="200"/>
        <w:contextualSpacing/>
        <w:rPr>
          <w:rFonts w:ascii="Times New Roman" w:hAnsi="Times New Roman" w:cs="仿宋_GB2312"/>
          <w:b/>
          <w:bCs/>
          <w:color w:val="auto"/>
          <w:u w:val="none" w:color="auto"/>
        </w:rPr>
      </w:pPr>
      <w:r>
        <w:rPr>
          <w:rFonts w:hint="eastAsia" w:ascii="Times New Roman" w:hAnsi="Times New Roman" w:cs="仿宋_GB2312"/>
          <w:b/>
          <w:bCs/>
          <w:color w:val="auto"/>
          <w:u w:val="none" w:color="auto"/>
        </w:rPr>
        <w:t>培训目标：</w:t>
      </w:r>
      <w:r>
        <w:rPr>
          <w:rFonts w:hint="eastAsia" w:ascii="Times New Roman" w:hAnsi="Times New Roman" w:cs="方正仿宋_GBK"/>
          <w:color w:val="auto"/>
          <w:kern w:val="0"/>
          <w:u w:val="none" w:color="auto"/>
        </w:rPr>
        <w:t>以法治思维和法治方式引领、推动、保障学校改革与发展，围绕习近平法治思想和习近平总书记关于教育的重要论述以及组织领导、规章制度、治理结构、风险防控、法治教育等方面，提升中小学校长学校治理体系和治理能力现代化水平。</w:t>
      </w:r>
    </w:p>
    <w:p>
      <w:pPr>
        <w:overflowPunct w:val="0"/>
        <w:spacing w:line="560" w:lineRule="exact"/>
        <w:ind w:firstLine="321" w:firstLineChars="100"/>
        <w:contextualSpacing/>
        <w:rPr>
          <w:rFonts w:ascii="Times New Roman" w:hAnsi="Times New Roman" w:eastAsia="KaiTi_GB2312"/>
          <w:color w:val="auto"/>
          <w:kern w:val="0"/>
          <w:u w:val="none" w:color="auto"/>
        </w:rPr>
      </w:pPr>
      <w:r>
        <w:rPr>
          <w:rFonts w:hint="eastAsia" w:ascii="Times New Roman" w:hAnsi="Times New Roman" w:eastAsia="KaiTi_GB2312"/>
          <w:b/>
          <w:bCs/>
          <w:color w:val="auto"/>
          <w:kern w:val="0"/>
          <w:u w:val="none" w:color="auto"/>
        </w:rPr>
        <w:t>（六）中小学教师信息技术应用能力培训</w:t>
      </w:r>
      <w:r>
        <w:rPr>
          <w:rFonts w:hint="eastAsia" w:ascii="Times New Roman" w:hAnsi="Times New Roman" w:eastAsia="黑体"/>
          <w:b/>
          <w:bCs/>
          <w:color w:val="auto"/>
          <w:kern w:val="0"/>
          <w:u w:val="none" w:color="auto"/>
        </w:rPr>
        <w:t>。</w:t>
      </w:r>
      <w:r>
        <w:rPr>
          <w:rFonts w:hint="eastAsia" w:ascii="Times New Roman" w:hAnsi="Times New Roman" w:eastAsia="KaiTi_GB2312"/>
          <w:color w:val="auto"/>
          <w:kern w:val="0"/>
          <w:u w:val="none" w:color="auto"/>
        </w:rPr>
        <w:t>设置两个子项目：</w:t>
      </w:r>
    </w:p>
    <w:p>
      <w:pPr>
        <w:overflowPunct w:val="0"/>
        <w:spacing w:line="560" w:lineRule="exact"/>
        <w:ind w:firstLine="643" w:firstLineChars="200"/>
        <w:contextualSpacing/>
        <w:rPr>
          <w:rFonts w:ascii="Times New Roman" w:hAnsi="Times New Roman" w:cs="仿宋_GB2312"/>
          <w:b/>
          <w:bCs/>
          <w:color w:val="auto"/>
          <w:u w:val="none" w:color="auto"/>
        </w:rPr>
      </w:pPr>
      <w:r>
        <w:rPr>
          <w:rFonts w:hint="eastAsia" w:ascii="Times New Roman" w:hAnsi="Times New Roman" w:cs="仿宋_GB2312"/>
          <w:b/>
          <w:bCs/>
          <w:color w:val="auto"/>
          <w:u w:val="none" w:color="auto"/>
        </w:rPr>
        <w:t>1.基于教师数字素养提升和数字化赋能教学质量提升的示范校培育试点项目（2</w:t>
      </w:r>
      <w:r>
        <w:rPr>
          <w:rFonts w:ascii="Times New Roman" w:hAnsi="Times New Roman" w:cs="仿宋_GB2312"/>
          <w:b/>
          <w:bCs/>
          <w:color w:val="auto"/>
          <w:u w:val="none" w:color="auto"/>
        </w:rPr>
        <w:t>023</w:t>
      </w:r>
      <w:r>
        <w:rPr>
          <w:rFonts w:hint="eastAsia" w:ascii="Times New Roman" w:hAnsi="Times New Roman" w:cs="仿宋_GB2312"/>
          <w:b/>
          <w:bCs/>
          <w:color w:val="auto"/>
          <w:u w:val="none" w:color="auto"/>
        </w:rPr>
        <w:t>年度设立，2年周期性项目）</w:t>
      </w:r>
    </w:p>
    <w:p>
      <w:pPr>
        <w:overflowPunct w:val="0"/>
        <w:spacing w:line="560" w:lineRule="exact"/>
        <w:ind w:firstLine="643" w:firstLineChars="200"/>
        <w:contextualSpacing/>
        <w:rPr>
          <w:rFonts w:ascii="Times New Roman" w:hAnsi="Times New Roman" w:cs="仿宋_GB2312"/>
          <w:b/>
          <w:bCs/>
          <w:color w:val="auto"/>
          <w:u w:val="none" w:color="auto"/>
        </w:rPr>
      </w:pPr>
      <w:r>
        <w:rPr>
          <w:rFonts w:hint="eastAsia" w:ascii="Times New Roman" w:hAnsi="Times New Roman" w:cs="仿宋_GB2312"/>
          <w:b/>
          <w:bCs/>
          <w:color w:val="auto"/>
          <w:u w:val="none" w:color="auto"/>
        </w:rPr>
        <w:t>培训对象：</w:t>
      </w:r>
      <w:r>
        <w:rPr>
          <w:rFonts w:ascii="Times New Roman" w:hAnsi="Times New Roman" w:cs="仿宋_GB2312"/>
          <w:color w:val="auto"/>
          <w:u w:val="none" w:color="auto"/>
        </w:rPr>
        <w:t>20所项目学校</w:t>
      </w:r>
      <w:r>
        <w:rPr>
          <w:rFonts w:hint="eastAsia" w:ascii="Times New Roman" w:hAnsi="Times New Roman" w:cs="仿宋_GB2312"/>
          <w:color w:val="auto"/>
          <w:u w:val="none" w:color="auto"/>
        </w:rPr>
        <w:t>管理团队、专任教师等</w:t>
      </w:r>
    </w:p>
    <w:p>
      <w:pPr>
        <w:pStyle w:val="2"/>
        <w:ind w:firstLine="643" w:firstLineChars="200"/>
        <w:rPr>
          <w:rFonts w:ascii="Times New Roman" w:hAnsi="Times New Roman" w:cs="仿宋_GB2312"/>
          <w:color w:val="auto"/>
          <w:u w:val="none" w:color="auto"/>
        </w:rPr>
      </w:pPr>
      <w:r>
        <w:rPr>
          <w:rFonts w:hint="eastAsia" w:ascii="Times New Roman" w:hAnsi="Times New Roman" w:cs="仿宋_GB2312"/>
          <w:b/>
          <w:bCs/>
          <w:color w:val="auto"/>
          <w:u w:val="none" w:color="auto"/>
        </w:rPr>
        <w:t>培训时间：</w:t>
      </w:r>
      <w:r>
        <w:rPr>
          <w:rFonts w:hint="eastAsia" w:ascii="Times New Roman" w:hAnsi="Times New Roman" w:cs="仿宋_GB2312"/>
          <w:color w:val="auto"/>
          <w:u w:val="none" w:color="auto"/>
        </w:rPr>
        <w:t>实施周期为2年，每年能力诊断、专题研修、校本实践不少于20天，工作坊研修不少于60学时</w:t>
      </w:r>
    </w:p>
    <w:p>
      <w:pPr>
        <w:pStyle w:val="2"/>
        <w:ind w:firstLine="643" w:firstLineChars="200"/>
        <w:rPr>
          <w:rFonts w:ascii="Times New Roman" w:hAnsi="Times New Roman" w:cs="仿宋_GB2312"/>
          <w:color w:val="auto"/>
          <w:u w:val="none" w:color="auto"/>
        </w:rPr>
      </w:pPr>
      <w:r>
        <w:rPr>
          <w:rFonts w:hint="eastAsia" w:ascii="Times New Roman" w:hAnsi="Times New Roman" w:cs="仿宋_GB2312"/>
          <w:b/>
          <w:bCs/>
          <w:color w:val="auto"/>
          <w:u w:val="none" w:color="auto"/>
        </w:rPr>
        <w:t>培训目标：</w:t>
      </w:r>
      <w:r>
        <w:rPr>
          <w:rFonts w:ascii="Times New Roman" w:hAnsi="Times New Roman" w:cs="仿宋_GB2312"/>
          <w:color w:val="auto"/>
          <w:u w:val="none" w:color="auto"/>
        </w:rPr>
        <w:t>利用人工智能、大数据、信息技术等工具研发校本教师学习和课堂教学改进服务平台，基于常态化课堂教学大数据分析精准把握教师发展现状与学习需求，以数字技术与学科融合为主题开展基于数字化应用的教学研究与活动，持续推进教师数字素养提升和课堂教学质量提升。</w:t>
      </w:r>
    </w:p>
    <w:p>
      <w:pPr>
        <w:overflowPunct w:val="0"/>
        <w:spacing w:line="560" w:lineRule="exact"/>
        <w:ind w:firstLine="643" w:firstLineChars="200"/>
        <w:contextualSpacing/>
        <w:rPr>
          <w:rFonts w:ascii="Times New Roman" w:hAnsi="Times New Roman" w:cs="仿宋_GB2312"/>
          <w:b/>
          <w:bCs/>
          <w:color w:val="auto"/>
          <w:u w:val="none" w:color="auto"/>
        </w:rPr>
      </w:pPr>
      <w:r>
        <w:rPr>
          <w:rFonts w:hint="eastAsia" w:ascii="Times New Roman" w:hAnsi="Times New Roman" w:cs="仿宋_GB2312"/>
          <w:b/>
          <w:bCs/>
          <w:color w:val="auto"/>
          <w:u w:val="none" w:color="auto"/>
        </w:rPr>
        <w:t>2.教师培训团队数字素养指导能力提升培训（2</w:t>
      </w:r>
      <w:r>
        <w:rPr>
          <w:rFonts w:ascii="Times New Roman" w:hAnsi="Times New Roman" w:cs="仿宋_GB2312"/>
          <w:b/>
          <w:bCs/>
          <w:color w:val="auto"/>
          <w:u w:val="none" w:color="auto"/>
        </w:rPr>
        <w:t>024</w:t>
      </w:r>
      <w:r>
        <w:rPr>
          <w:rFonts w:hint="eastAsia" w:ascii="Times New Roman" w:hAnsi="Times New Roman" w:cs="仿宋_GB2312"/>
          <w:b/>
          <w:bCs/>
          <w:color w:val="auto"/>
          <w:u w:val="none" w:color="auto"/>
        </w:rPr>
        <w:t>年新设，1年短期项目）</w:t>
      </w:r>
    </w:p>
    <w:p>
      <w:pPr>
        <w:overflowPunct w:val="0"/>
        <w:spacing w:line="560" w:lineRule="exact"/>
        <w:ind w:firstLine="643" w:firstLineChars="200"/>
        <w:contextualSpacing/>
        <w:rPr>
          <w:rFonts w:ascii="Times New Roman" w:hAnsi="Times New Roman" w:cs="仿宋_GB2312"/>
          <w:color w:val="auto"/>
          <w:u w:val="none" w:color="auto"/>
        </w:rPr>
      </w:pPr>
      <w:r>
        <w:rPr>
          <w:rFonts w:hint="eastAsia" w:ascii="Times New Roman" w:hAnsi="Times New Roman" w:cs="仿宋_GB2312"/>
          <w:b/>
          <w:bCs/>
          <w:color w:val="auto"/>
          <w:u w:val="none" w:color="auto"/>
        </w:rPr>
        <w:t>培训对象：</w:t>
      </w:r>
      <w:r>
        <w:rPr>
          <w:rFonts w:hint="eastAsia" w:ascii="Times New Roman" w:hAnsi="Times New Roman" w:cs="仿宋_GB2312"/>
          <w:color w:val="auto"/>
          <w:u w:val="none" w:color="auto"/>
        </w:rPr>
        <w:t>各地</w:t>
      </w:r>
      <w:r>
        <w:rPr>
          <w:rFonts w:ascii="Times New Roman" w:hAnsi="Times New Roman" w:cs="仿宋_GB2312"/>
          <w:color w:val="auto"/>
          <w:u w:val="none" w:color="auto"/>
        </w:rPr>
        <w:t>县教育行政部门管理者、学校管理者、学科骨干教师</w:t>
      </w:r>
      <w:r>
        <w:rPr>
          <w:rFonts w:hint="eastAsia" w:ascii="Times New Roman" w:hAnsi="Times New Roman" w:cs="仿宋_GB2312"/>
          <w:color w:val="auto"/>
          <w:u w:val="none" w:color="auto"/>
        </w:rPr>
        <w:t>，</w:t>
      </w:r>
      <w:r>
        <w:rPr>
          <w:rFonts w:ascii="Times New Roman" w:hAnsi="Times New Roman" w:cs="仿宋_GB2312"/>
          <w:color w:val="auto"/>
          <w:u w:val="none" w:color="auto"/>
        </w:rPr>
        <w:t>计划培训</w:t>
      </w:r>
      <w:r>
        <w:rPr>
          <w:rFonts w:hint="eastAsia" w:ascii="Times New Roman" w:hAnsi="Times New Roman" w:cs="仿宋_GB2312"/>
          <w:color w:val="auto"/>
          <w:u w:val="none" w:color="auto"/>
        </w:rPr>
        <w:t>6</w:t>
      </w:r>
      <w:r>
        <w:rPr>
          <w:rFonts w:ascii="Times New Roman" w:hAnsi="Times New Roman" w:cs="仿宋_GB2312"/>
          <w:color w:val="auto"/>
          <w:u w:val="none" w:color="auto"/>
        </w:rPr>
        <w:t>00人</w:t>
      </w:r>
    </w:p>
    <w:p>
      <w:pPr>
        <w:overflowPunct w:val="0"/>
        <w:spacing w:line="560" w:lineRule="exact"/>
        <w:ind w:firstLine="643" w:firstLineChars="200"/>
        <w:contextualSpacing/>
        <w:rPr>
          <w:rFonts w:ascii="Times New Roman" w:hAnsi="Times New Roman" w:cs="方正仿宋_GBK"/>
          <w:b/>
          <w:bCs/>
          <w:color w:val="auto"/>
          <w:kern w:val="0"/>
          <w:u w:val="none" w:color="auto"/>
        </w:rPr>
      </w:pPr>
      <w:r>
        <w:rPr>
          <w:rFonts w:hint="eastAsia" w:ascii="Times New Roman" w:hAnsi="Times New Roman" w:cs="方正仿宋_GBK"/>
          <w:b/>
          <w:bCs/>
          <w:color w:val="auto"/>
          <w:kern w:val="0"/>
          <w:u w:val="none" w:color="auto"/>
        </w:rPr>
        <w:t>培训时间：</w:t>
      </w:r>
      <w:r>
        <w:rPr>
          <w:rFonts w:hint="eastAsia" w:ascii="Times New Roman" w:hAnsi="Times New Roman" w:cs="仿宋_GB2312"/>
          <w:color w:val="auto"/>
          <w:u w:val="none" w:color="auto"/>
        </w:rPr>
        <w:t>集中研修10天</w:t>
      </w:r>
    </w:p>
    <w:p>
      <w:pPr>
        <w:overflowPunct w:val="0"/>
        <w:spacing w:line="560" w:lineRule="exact"/>
        <w:ind w:firstLine="643" w:firstLineChars="200"/>
        <w:contextualSpacing/>
        <w:rPr>
          <w:rFonts w:ascii="Times New Roman" w:hAnsi="Times New Roman" w:cs="仿宋_GB2312"/>
          <w:color w:val="auto"/>
          <w:u w:val="none" w:color="auto"/>
        </w:rPr>
      </w:pPr>
      <w:r>
        <w:rPr>
          <w:rFonts w:hint="eastAsia" w:ascii="Times New Roman" w:hAnsi="Times New Roman" w:cs="仿宋_GB2312"/>
          <w:b/>
          <w:bCs/>
          <w:color w:val="auto"/>
          <w:u w:val="none" w:color="auto"/>
        </w:rPr>
        <w:t>培训目标：</w:t>
      </w:r>
      <w:r>
        <w:rPr>
          <w:rFonts w:ascii="Times New Roman" w:hAnsi="Times New Roman" w:cs="仿宋_GB2312"/>
          <w:color w:val="auto"/>
          <w:u w:val="none" w:color="auto"/>
        </w:rPr>
        <w:t>采取“集中研修+在岗实践”的方式，</w:t>
      </w:r>
      <w:r>
        <w:rPr>
          <w:rFonts w:hint="eastAsia" w:ascii="Times New Roman" w:hAnsi="Times New Roman" w:cs="仿宋_GB2312"/>
          <w:color w:val="auto"/>
          <w:u w:val="none" w:color="auto"/>
        </w:rPr>
        <w:t>帮助参训教师进一步理解和把握当前教育数字化转型的机遇与挑战，明确学校数字化建设思路及目标，教师数字素养提升的路径与方法，切实为</w:t>
      </w:r>
      <w:r>
        <w:rPr>
          <w:rFonts w:ascii="Times New Roman" w:hAnsi="Times New Roman" w:cs="仿宋_GB2312"/>
          <w:color w:val="auto"/>
          <w:u w:val="none" w:color="auto"/>
        </w:rPr>
        <w:t>教师数字素养提升培训提供支持保障。</w:t>
      </w:r>
    </w:p>
    <w:p>
      <w:pPr>
        <w:overflowPunct w:val="0"/>
        <w:spacing w:line="560" w:lineRule="exact"/>
        <w:ind w:firstLine="643" w:firstLineChars="200"/>
        <w:contextualSpacing/>
        <w:rPr>
          <w:rFonts w:ascii="Times New Roman" w:hAnsi="Times New Roman" w:eastAsia="KaiTi_GB2312"/>
          <w:b/>
          <w:bCs/>
          <w:color w:val="auto"/>
          <w:kern w:val="0"/>
          <w:u w:val="none" w:color="auto"/>
        </w:rPr>
      </w:pPr>
      <w:r>
        <w:rPr>
          <w:rFonts w:hint="eastAsia" w:ascii="Times New Roman" w:hAnsi="Times New Roman" w:eastAsia="KaiTi_GB2312"/>
          <w:b/>
          <w:bCs/>
          <w:color w:val="auto"/>
          <w:kern w:val="0"/>
          <w:u w:val="none" w:color="auto"/>
        </w:rPr>
        <w:t>（七）区域综合改革试点项目，即</w:t>
      </w:r>
      <w:r>
        <w:rPr>
          <w:rFonts w:ascii="Times New Roman" w:hAnsi="Times New Roman" w:eastAsia="KaiTi_GB2312"/>
          <w:b/>
          <w:bCs/>
          <w:color w:val="auto"/>
          <w:kern w:val="0"/>
          <w:u w:val="none" w:color="auto"/>
        </w:rPr>
        <w:t>县域教师发展支持服务体系建设项目</w:t>
      </w:r>
      <w:r>
        <w:rPr>
          <w:rFonts w:hint="eastAsia" w:ascii="Times New Roman" w:hAnsi="Times New Roman" w:eastAsia="KaiTi_GB2312"/>
          <w:b/>
          <w:bCs/>
          <w:color w:val="auto"/>
          <w:kern w:val="0"/>
          <w:u w:val="none" w:color="auto"/>
        </w:rPr>
        <w:t>（2023年设立、2年周期性项目）</w:t>
      </w:r>
    </w:p>
    <w:p>
      <w:pPr>
        <w:overflowPunct w:val="0"/>
        <w:spacing w:line="560" w:lineRule="exact"/>
        <w:ind w:firstLine="643" w:firstLineChars="200"/>
        <w:contextualSpacing/>
        <w:rPr>
          <w:rFonts w:hint="eastAsia" w:ascii="Times New Roman" w:hAnsi="Times New Roman" w:cs="仿宋_GB2312"/>
          <w:b/>
          <w:bCs/>
          <w:color w:val="auto"/>
          <w:u w:val="none" w:color="auto"/>
        </w:rPr>
      </w:pPr>
      <w:r>
        <w:rPr>
          <w:rFonts w:hint="eastAsia" w:ascii="Times New Roman" w:hAnsi="Times New Roman" w:cs="仿宋_GB2312"/>
          <w:b/>
          <w:bCs/>
          <w:color w:val="auto"/>
          <w:u w:val="none" w:color="auto"/>
        </w:rPr>
        <w:t>培训对象：</w:t>
      </w:r>
      <w:r>
        <w:rPr>
          <w:rFonts w:hint="eastAsia" w:ascii="Times New Roman" w:hAnsi="Times New Roman" w:cs="仿宋_GB2312"/>
          <w:color w:val="auto"/>
          <w:u w:val="none" w:color="auto"/>
        </w:rPr>
        <w:t>10个项目县市教师、校长、教研员等</w:t>
      </w:r>
    </w:p>
    <w:p>
      <w:pPr>
        <w:pStyle w:val="2"/>
        <w:rPr>
          <w:rFonts w:ascii="Times New Roman" w:hAnsi="Times New Roman"/>
          <w:color w:val="auto"/>
          <w:u w:val="none" w:color="auto"/>
        </w:rPr>
      </w:pPr>
      <w:r>
        <w:rPr>
          <w:rFonts w:hint="eastAsia" w:ascii="Times New Roman" w:hAnsi="Times New Roman" w:cs="仿宋_GB2312"/>
          <w:b/>
          <w:bCs/>
          <w:color w:val="auto"/>
          <w:u w:val="none" w:color="auto"/>
        </w:rPr>
        <w:t xml:space="preserve">    培训时间：</w:t>
      </w:r>
      <w:r>
        <w:rPr>
          <w:rFonts w:hint="eastAsia" w:ascii="Times New Roman" w:hAnsi="Times New Roman" w:cs="仿宋_GB2312"/>
          <w:color w:val="auto"/>
          <w:u w:val="none" w:color="auto"/>
        </w:rPr>
        <w:t>实施周期为2年，每年集中研修、实地调研与跟踪指导不少于20天</w:t>
      </w:r>
    </w:p>
    <w:p>
      <w:pPr>
        <w:overflowPunct w:val="0"/>
        <w:spacing w:line="560" w:lineRule="exact"/>
        <w:ind w:firstLine="643" w:firstLineChars="200"/>
        <w:contextualSpacing/>
        <w:rPr>
          <w:rFonts w:ascii="Times New Roman" w:hAnsi="Times New Roman" w:eastAsia="黑体"/>
          <w:color w:val="auto"/>
          <w:kern w:val="0"/>
          <w:u w:val="none" w:color="auto"/>
        </w:rPr>
      </w:pPr>
      <w:r>
        <w:rPr>
          <w:rFonts w:hint="eastAsia" w:ascii="Times New Roman" w:hAnsi="Times New Roman" w:cs="仿宋_GB2312"/>
          <w:b/>
          <w:bCs/>
          <w:color w:val="auto"/>
          <w:u w:val="none" w:color="auto"/>
        </w:rPr>
        <w:t>培训目标：</w:t>
      </w:r>
      <w:r>
        <w:rPr>
          <w:rFonts w:ascii="Times New Roman" w:hAnsi="Times New Roman" w:cs="仿宋_GB2312"/>
          <w:color w:val="auto"/>
          <w:u w:val="none" w:color="auto"/>
        </w:rPr>
        <w:t>推动项目县市建强教师发展机构、培育本土教师培训团队、开展专业化教师发展活动，全面提升项目县市服务教师发展的能力和水平，打造自治区级区县教师发展示范机构。</w:t>
      </w:r>
    </w:p>
    <w:p>
      <w:pPr>
        <w:pStyle w:val="3"/>
        <w:spacing w:beforeAutospacing="0" w:afterAutospacing="0" w:line="560" w:lineRule="exact"/>
        <w:ind w:firstLine="640" w:firstLineChars="200"/>
        <w:rPr>
          <w:rFonts w:hint="default" w:ascii="Times New Roman" w:hAnsi="Times New Roman" w:eastAsia="黑体" w:cs="黑体"/>
          <w:b w:val="0"/>
          <w:bCs/>
          <w:color w:val="auto"/>
          <w:sz w:val="32"/>
          <w:szCs w:val="32"/>
          <w:u w:val="none" w:color="auto"/>
        </w:rPr>
      </w:pPr>
      <w:r>
        <w:rPr>
          <w:rFonts w:ascii="Times New Roman" w:hAnsi="Times New Roman" w:eastAsia="黑体" w:cs="黑体"/>
          <w:b w:val="0"/>
          <w:bCs/>
          <w:color w:val="auto"/>
          <w:sz w:val="32"/>
          <w:szCs w:val="32"/>
          <w:u w:val="none" w:color="auto"/>
        </w:rPr>
        <w:t>二、“区培计划”项目设置</w:t>
      </w:r>
    </w:p>
    <w:p>
      <w:pPr>
        <w:spacing w:line="560" w:lineRule="exact"/>
        <w:ind w:firstLine="640" w:firstLineChars="200"/>
        <w:jc w:val="left"/>
        <w:rPr>
          <w:rFonts w:ascii="Times New Roman" w:hAnsi="Times New Roman" w:cs="方正仿宋_GBK"/>
          <w:color w:val="auto"/>
          <w:kern w:val="0"/>
          <w:u w:val="none" w:color="auto"/>
        </w:rPr>
      </w:pPr>
      <w:r>
        <w:rPr>
          <w:rFonts w:hint="eastAsia" w:ascii="Times New Roman" w:hAnsi="Times New Roman" w:cs="方正仿宋_GBK"/>
          <w:color w:val="auto"/>
          <w:kern w:val="0"/>
          <w:u w:val="none" w:color="auto"/>
        </w:rPr>
        <w:t>按照“国培计划”示范引领，“区培计划”衔接协同的原则，“区培计划”项目设置骨干教师分层分类培训、教育教学专题研修、名师名校长（书记）领航研修项目三大类，具体项目设置情况如下：</w:t>
      </w:r>
    </w:p>
    <w:p>
      <w:pPr>
        <w:spacing w:line="560" w:lineRule="exact"/>
        <w:ind w:firstLine="643" w:firstLineChars="200"/>
        <w:jc w:val="left"/>
        <w:rPr>
          <w:rFonts w:ascii="Times New Roman" w:hAnsi="Times New Roman" w:eastAsia="KaiTi_GB2312" w:cs="方正仿宋_GBK"/>
          <w:color w:val="auto"/>
          <w:kern w:val="0"/>
          <w:u w:val="none" w:color="auto"/>
        </w:rPr>
      </w:pPr>
      <w:r>
        <w:rPr>
          <w:rFonts w:hint="eastAsia" w:ascii="Times New Roman" w:hAnsi="Times New Roman" w:eastAsia="KaiTi_GB2312"/>
          <w:b/>
          <w:bCs/>
          <w:color w:val="auto"/>
          <w:kern w:val="0"/>
          <w:u w:val="none" w:color="auto"/>
        </w:rPr>
        <w:t>（一）</w:t>
      </w:r>
      <w:r>
        <w:rPr>
          <w:rFonts w:hint="eastAsia" w:ascii="Times New Roman" w:hAnsi="Times New Roman" w:eastAsia="KaiTi_GB2312" w:cs="方正仿宋_GBK"/>
          <w:b/>
          <w:bCs/>
          <w:color w:val="auto"/>
          <w:kern w:val="0"/>
          <w:u w:val="none" w:color="auto"/>
        </w:rPr>
        <w:t>普通高中骨干教师能力提升研修项目（2024年新设，3年周期性项目）</w:t>
      </w:r>
    </w:p>
    <w:p>
      <w:pPr>
        <w:spacing w:line="560" w:lineRule="exact"/>
        <w:ind w:firstLine="643" w:firstLineChars="200"/>
        <w:jc w:val="left"/>
        <w:rPr>
          <w:rFonts w:ascii="Times New Roman" w:hAnsi="Times New Roman" w:cs="方正仿宋_GBK"/>
          <w:color w:val="auto"/>
          <w:kern w:val="0"/>
          <w:u w:val="none" w:color="auto"/>
        </w:rPr>
      </w:pPr>
      <w:r>
        <w:rPr>
          <w:rFonts w:hint="eastAsia" w:ascii="Times New Roman" w:hAnsi="Times New Roman" w:cs="方正仿宋_GBK"/>
          <w:b/>
          <w:bCs/>
          <w:color w:val="auto"/>
          <w:kern w:val="0"/>
          <w:u w:val="none" w:color="auto"/>
        </w:rPr>
        <w:t>培训对象：</w:t>
      </w:r>
      <w:r>
        <w:rPr>
          <w:rFonts w:hint="eastAsia" w:ascii="Times New Roman" w:hAnsi="Times New Roman" w:cs="方正仿宋_GBK"/>
          <w:color w:val="auto"/>
          <w:kern w:val="0"/>
          <w:u w:val="none" w:color="auto"/>
        </w:rPr>
        <w:t>普通高中骨干教师，5年以上教龄，具有良好发展潜力，能够在学校及县域内发挥示范带动作用，计划培训4</w:t>
      </w:r>
      <w:r>
        <w:rPr>
          <w:rFonts w:ascii="Times New Roman" w:hAnsi="Times New Roman" w:cs="方正仿宋_GBK"/>
          <w:color w:val="auto"/>
          <w:kern w:val="0"/>
          <w:u w:val="none" w:color="auto"/>
        </w:rPr>
        <w:t>50</w:t>
      </w:r>
      <w:r>
        <w:rPr>
          <w:rFonts w:hint="eastAsia" w:ascii="Times New Roman" w:hAnsi="Times New Roman" w:cs="方正仿宋_GBK"/>
          <w:color w:val="auto"/>
          <w:kern w:val="0"/>
          <w:u w:val="none" w:color="auto"/>
        </w:rPr>
        <w:t>人</w:t>
      </w:r>
    </w:p>
    <w:p>
      <w:pPr>
        <w:spacing w:line="560" w:lineRule="exact"/>
        <w:ind w:firstLine="643" w:firstLineChars="200"/>
        <w:jc w:val="left"/>
        <w:rPr>
          <w:rFonts w:ascii="Times New Roman" w:hAnsi="Times New Roman" w:cs="方正仿宋_GBK"/>
          <w:color w:val="auto"/>
          <w:kern w:val="0"/>
          <w:u w:val="none" w:color="auto"/>
        </w:rPr>
      </w:pPr>
      <w:r>
        <w:rPr>
          <w:rFonts w:hint="eastAsia" w:ascii="Times New Roman" w:hAnsi="Times New Roman" w:cs="仿宋_GB2312"/>
          <w:b/>
          <w:bCs/>
          <w:color w:val="auto"/>
          <w:u w:val="none" w:color="auto"/>
        </w:rPr>
        <w:t>培训时间：</w:t>
      </w:r>
      <w:r>
        <w:rPr>
          <w:rFonts w:hint="eastAsia" w:ascii="Times New Roman" w:hAnsi="Times New Roman" w:cs="仿宋_GB2312"/>
          <w:color w:val="auto"/>
          <w:u w:val="none" w:color="auto"/>
        </w:rPr>
        <w:t>培训周期为</w:t>
      </w:r>
      <w:r>
        <w:rPr>
          <w:rFonts w:ascii="Times New Roman" w:hAnsi="Times New Roman" w:cs="仿宋_GB2312"/>
          <w:color w:val="auto"/>
          <w:u w:val="none" w:color="auto"/>
        </w:rPr>
        <w:t>3</w:t>
      </w:r>
      <w:r>
        <w:rPr>
          <w:rFonts w:hint="eastAsia" w:ascii="Times New Roman" w:hAnsi="Times New Roman" w:cs="仿宋_GB2312"/>
          <w:color w:val="auto"/>
          <w:u w:val="none" w:color="auto"/>
        </w:rPr>
        <w:t>年，每年</w:t>
      </w:r>
      <w:r>
        <w:rPr>
          <w:rFonts w:hint="eastAsia" w:ascii="Times New Roman" w:hAnsi="Times New Roman" w:cs="方正仿宋_GBK"/>
          <w:color w:val="auto"/>
          <w:kern w:val="0"/>
          <w:u w:val="none" w:color="auto"/>
        </w:rPr>
        <w:t>集中培训15天，异步在线50学时</w:t>
      </w:r>
    </w:p>
    <w:p>
      <w:pPr>
        <w:spacing w:line="560" w:lineRule="exact"/>
        <w:ind w:firstLine="643" w:firstLineChars="200"/>
        <w:jc w:val="left"/>
        <w:rPr>
          <w:rFonts w:ascii="Times New Roman" w:hAnsi="Times New Roman" w:cs="方正仿宋_GBK"/>
          <w:color w:val="auto"/>
          <w:kern w:val="0"/>
          <w:u w:val="none" w:color="auto"/>
        </w:rPr>
      </w:pPr>
      <w:r>
        <w:rPr>
          <w:rFonts w:hint="eastAsia" w:ascii="Times New Roman" w:hAnsi="Times New Roman" w:cs="仿宋_GB2312"/>
          <w:b/>
          <w:bCs/>
          <w:color w:val="auto"/>
          <w:u w:val="none" w:color="auto"/>
        </w:rPr>
        <w:t>培训目标：</w:t>
      </w:r>
      <w:r>
        <w:rPr>
          <w:rFonts w:hint="eastAsia" w:ascii="Times New Roman" w:hAnsi="Times New Roman" w:cs="方正仿宋_GBK"/>
          <w:color w:val="auto"/>
          <w:kern w:val="0"/>
          <w:u w:val="none" w:color="auto"/>
        </w:rPr>
        <w:t>重点围绕职业信念与教育情怀、教学创新与学生发展、教学反思与教学研究、教学改革策略与方法、信息素养与技术应用等维度，帮助骨干教师突破教育教学瓶颈，提升学科教学创新和科学研究能力。</w:t>
      </w:r>
    </w:p>
    <w:p>
      <w:pPr>
        <w:spacing w:line="560" w:lineRule="exact"/>
        <w:ind w:firstLine="643" w:firstLineChars="200"/>
        <w:jc w:val="left"/>
        <w:rPr>
          <w:rFonts w:ascii="Times New Roman" w:hAnsi="Times New Roman" w:eastAsia="KaiTi_GB2312"/>
          <w:b/>
          <w:bCs/>
          <w:color w:val="auto"/>
          <w:kern w:val="0"/>
          <w:u w:val="none" w:color="auto"/>
        </w:rPr>
      </w:pPr>
      <w:r>
        <w:rPr>
          <w:rFonts w:hint="eastAsia" w:ascii="Times New Roman" w:hAnsi="Times New Roman" w:eastAsia="KaiTi_GB2312"/>
          <w:b/>
          <w:bCs/>
          <w:color w:val="auto"/>
          <w:kern w:val="0"/>
          <w:u w:val="none" w:color="auto"/>
        </w:rPr>
        <w:t>（二）普通高中教育教学改革专题研修。</w:t>
      </w:r>
      <w:r>
        <w:rPr>
          <w:rFonts w:hint="eastAsia" w:ascii="Times New Roman" w:hAnsi="Times New Roman" w:eastAsia="KaiTi_GB2312"/>
          <w:color w:val="auto"/>
          <w:kern w:val="0"/>
          <w:u w:val="none" w:color="auto"/>
        </w:rPr>
        <w:t>设置四个子项目：</w:t>
      </w:r>
    </w:p>
    <w:p>
      <w:pPr>
        <w:spacing w:line="560" w:lineRule="exact"/>
        <w:ind w:firstLine="643" w:firstLineChars="200"/>
        <w:jc w:val="left"/>
        <w:rPr>
          <w:rFonts w:ascii="Times New Roman" w:hAnsi="Times New Roman" w:cs="方正仿宋_GBK"/>
          <w:color w:val="auto"/>
          <w:kern w:val="0"/>
          <w:u w:val="none" w:color="auto"/>
        </w:rPr>
      </w:pPr>
      <w:r>
        <w:rPr>
          <w:rFonts w:hint="eastAsia" w:ascii="Times New Roman" w:hAnsi="Times New Roman" w:cs="方正仿宋_GBK"/>
          <w:b/>
          <w:bCs/>
          <w:color w:val="auto"/>
          <w:kern w:val="0"/>
          <w:u w:val="none" w:color="auto"/>
        </w:rPr>
        <w:t>1.普通高中新课程新教材培训（2024年新设，</w:t>
      </w:r>
      <w:r>
        <w:rPr>
          <w:rFonts w:ascii="Times New Roman" w:hAnsi="Times New Roman" w:cs="方正仿宋_GBK"/>
          <w:b/>
          <w:bCs/>
          <w:color w:val="auto"/>
          <w:kern w:val="0"/>
          <w:u w:val="none" w:color="auto"/>
        </w:rPr>
        <w:t>1</w:t>
      </w:r>
      <w:r>
        <w:rPr>
          <w:rFonts w:hint="eastAsia" w:ascii="Times New Roman" w:hAnsi="Times New Roman" w:cs="方正仿宋_GBK"/>
          <w:b/>
          <w:bCs/>
          <w:color w:val="auto"/>
          <w:kern w:val="0"/>
          <w:u w:val="none" w:color="auto"/>
        </w:rPr>
        <w:t>年短期项目）</w:t>
      </w:r>
    </w:p>
    <w:p>
      <w:pPr>
        <w:spacing w:line="560" w:lineRule="exact"/>
        <w:ind w:firstLine="643" w:firstLineChars="200"/>
        <w:jc w:val="left"/>
        <w:rPr>
          <w:rFonts w:ascii="Times New Roman" w:hAnsi="Times New Roman" w:cs="方正仿宋_GBK"/>
          <w:color w:val="auto"/>
          <w:kern w:val="0"/>
          <w:u w:val="none" w:color="auto"/>
        </w:rPr>
      </w:pPr>
      <w:r>
        <w:rPr>
          <w:rFonts w:hint="eastAsia" w:ascii="Times New Roman" w:hAnsi="Times New Roman" w:cs="方正仿宋_GBK"/>
          <w:b/>
          <w:bCs/>
          <w:color w:val="auto"/>
          <w:kern w:val="0"/>
          <w:u w:val="none" w:color="auto"/>
        </w:rPr>
        <w:t>培训对象：</w:t>
      </w:r>
      <w:r>
        <w:rPr>
          <w:rFonts w:hint="eastAsia" w:ascii="Times New Roman" w:hAnsi="Times New Roman" w:cs="方正仿宋_GBK"/>
          <w:color w:val="auto"/>
          <w:kern w:val="0"/>
          <w:u w:val="none" w:color="auto"/>
        </w:rPr>
        <w:t>普通高中各学科教师，具有</w:t>
      </w:r>
      <w:r>
        <w:rPr>
          <w:rFonts w:ascii="Times New Roman" w:hAnsi="Times New Roman" w:cs="方正仿宋_GBK"/>
          <w:color w:val="auto"/>
          <w:kern w:val="0"/>
          <w:u w:val="none" w:color="auto"/>
        </w:rPr>
        <w:t>5</w:t>
      </w:r>
      <w:r>
        <w:rPr>
          <w:rFonts w:hint="eastAsia" w:ascii="Times New Roman" w:hAnsi="Times New Roman" w:cs="方正仿宋_GBK"/>
          <w:color w:val="auto"/>
          <w:kern w:val="0"/>
          <w:u w:val="none" w:color="auto"/>
        </w:rPr>
        <w:t>年以上教龄，计划培训教师</w:t>
      </w:r>
      <w:r>
        <w:rPr>
          <w:rFonts w:ascii="Times New Roman" w:hAnsi="Times New Roman" w:cs="方正仿宋_GBK"/>
          <w:color w:val="auto"/>
          <w:kern w:val="0"/>
          <w:u w:val="none" w:color="auto"/>
        </w:rPr>
        <w:t>60</w:t>
      </w:r>
      <w:r>
        <w:rPr>
          <w:rFonts w:hint="eastAsia" w:ascii="Times New Roman" w:hAnsi="Times New Roman" w:cs="方正仿宋_GBK"/>
          <w:color w:val="auto"/>
          <w:kern w:val="0"/>
          <w:u w:val="none" w:color="auto"/>
        </w:rPr>
        <w:t>0人</w:t>
      </w:r>
    </w:p>
    <w:p>
      <w:pPr>
        <w:spacing w:line="560" w:lineRule="exact"/>
        <w:ind w:firstLine="643" w:firstLineChars="200"/>
        <w:jc w:val="left"/>
        <w:rPr>
          <w:rFonts w:ascii="Times New Roman" w:hAnsi="Times New Roman" w:cs="仿宋_GB2312"/>
          <w:b/>
          <w:bCs/>
          <w:color w:val="auto"/>
          <w:u w:val="none" w:color="auto"/>
        </w:rPr>
      </w:pPr>
      <w:r>
        <w:rPr>
          <w:rFonts w:hint="eastAsia" w:ascii="Times New Roman" w:hAnsi="Times New Roman" w:cs="仿宋_GB2312"/>
          <w:b/>
          <w:bCs/>
          <w:color w:val="auto"/>
          <w:u w:val="none" w:color="auto"/>
        </w:rPr>
        <w:t>培训时间：</w:t>
      </w:r>
      <w:r>
        <w:rPr>
          <w:rFonts w:hint="eastAsia" w:ascii="Times New Roman" w:hAnsi="Times New Roman" w:cs="方正仿宋_GBK"/>
          <w:color w:val="auto"/>
          <w:kern w:val="0"/>
          <w:u w:val="none" w:color="auto"/>
        </w:rPr>
        <w:t>集中培训7天</w:t>
      </w:r>
    </w:p>
    <w:p>
      <w:pPr>
        <w:spacing w:line="560" w:lineRule="exact"/>
        <w:ind w:firstLine="643" w:firstLineChars="200"/>
        <w:jc w:val="left"/>
        <w:rPr>
          <w:rFonts w:ascii="Times New Roman" w:hAnsi="Times New Roman" w:cs="方正仿宋_GBK"/>
          <w:color w:val="auto"/>
          <w:kern w:val="0"/>
          <w:u w:val="none" w:color="auto"/>
        </w:rPr>
      </w:pPr>
      <w:r>
        <w:rPr>
          <w:rFonts w:hint="eastAsia" w:ascii="Times New Roman" w:hAnsi="Times New Roman" w:cs="仿宋_GB2312"/>
          <w:b/>
          <w:bCs/>
          <w:color w:val="auto"/>
          <w:u w:val="none" w:color="auto"/>
        </w:rPr>
        <w:t>培训目标：</w:t>
      </w:r>
      <w:r>
        <w:rPr>
          <w:rFonts w:hint="eastAsia" w:ascii="Times New Roman" w:hAnsi="Times New Roman" w:cs="方正仿宋_GBK"/>
          <w:color w:val="auto"/>
          <w:kern w:val="0"/>
          <w:u w:val="none" w:color="auto"/>
        </w:rPr>
        <w:t>重点围绕新课标解读、核心素养导向的学科单元教学设计、教与学诊断试题的命制及数据分析、个别化作业设计研究等内容，提升新课标新教材运用能力。</w:t>
      </w:r>
    </w:p>
    <w:p>
      <w:pPr>
        <w:spacing w:line="560" w:lineRule="exact"/>
        <w:ind w:firstLine="643" w:firstLineChars="200"/>
        <w:jc w:val="left"/>
        <w:rPr>
          <w:rFonts w:ascii="Times New Roman" w:hAnsi="Times New Roman" w:cs="方正仿宋_GBK"/>
          <w:color w:val="auto"/>
          <w:kern w:val="0"/>
          <w:u w:val="none" w:color="auto"/>
        </w:rPr>
      </w:pPr>
      <w:r>
        <w:rPr>
          <w:rFonts w:hint="eastAsia" w:ascii="Times New Roman" w:hAnsi="Times New Roman" w:cs="方正仿宋_GBK"/>
          <w:b/>
          <w:bCs/>
          <w:color w:val="auto"/>
          <w:kern w:val="0"/>
          <w:u w:val="none" w:color="auto"/>
        </w:rPr>
        <w:t>2.普通高中学生发展与生涯规划指导教师培训（2024年新设，</w:t>
      </w:r>
      <w:r>
        <w:rPr>
          <w:rFonts w:ascii="Times New Roman" w:hAnsi="Times New Roman" w:cs="方正仿宋_GBK"/>
          <w:b/>
          <w:bCs/>
          <w:color w:val="auto"/>
          <w:kern w:val="0"/>
          <w:u w:val="none" w:color="auto"/>
        </w:rPr>
        <w:t>1</w:t>
      </w:r>
      <w:r>
        <w:rPr>
          <w:rFonts w:hint="eastAsia" w:ascii="Times New Roman" w:hAnsi="Times New Roman" w:cs="方正仿宋_GBK"/>
          <w:b/>
          <w:bCs/>
          <w:color w:val="auto"/>
          <w:kern w:val="0"/>
          <w:u w:val="none" w:color="auto"/>
        </w:rPr>
        <w:t>年短期项目）</w:t>
      </w:r>
    </w:p>
    <w:p>
      <w:pPr>
        <w:spacing w:line="560" w:lineRule="exact"/>
        <w:ind w:firstLine="643" w:firstLineChars="200"/>
        <w:rPr>
          <w:rFonts w:ascii="Times New Roman" w:hAnsi="Times New Roman" w:cs="方正仿宋_GBK"/>
          <w:color w:val="auto"/>
          <w:kern w:val="0"/>
          <w:u w:val="none" w:color="auto"/>
        </w:rPr>
      </w:pPr>
      <w:r>
        <w:rPr>
          <w:rFonts w:hint="eastAsia" w:ascii="Times New Roman" w:hAnsi="Times New Roman" w:cs="方正仿宋_GBK"/>
          <w:b/>
          <w:bCs/>
          <w:color w:val="auto"/>
          <w:kern w:val="0"/>
          <w:u w:val="none" w:color="auto"/>
        </w:rPr>
        <w:t>培训对象：</w:t>
      </w:r>
      <w:r>
        <w:rPr>
          <w:rFonts w:hint="eastAsia" w:ascii="Times New Roman" w:hAnsi="Times New Roman" w:cs="方正仿宋_GBK"/>
          <w:color w:val="auto"/>
          <w:kern w:val="0"/>
          <w:u w:val="none" w:color="auto"/>
        </w:rPr>
        <w:t>普通高中学校学生发展与生涯规划指导老师，计划培训教师</w:t>
      </w:r>
      <w:r>
        <w:rPr>
          <w:rFonts w:ascii="Times New Roman" w:hAnsi="Times New Roman" w:cs="方正仿宋_GBK"/>
          <w:color w:val="auto"/>
          <w:kern w:val="0"/>
          <w:u w:val="none" w:color="auto"/>
        </w:rPr>
        <w:t>340</w:t>
      </w:r>
      <w:r>
        <w:rPr>
          <w:rFonts w:hint="eastAsia" w:ascii="Times New Roman" w:hAnsi="Times New Roman" w:cs="方正仿宋_GBK"/>
          <w:color w:val="auto"/>
          <w:kern w:val="0"/>
          <w:u w:val="none" w:color="auto"/>
        </w:rPr>
        <w:t>人</w:t>
      </w:r>
    </w:p>
    <w:p>
      <w:pPr>
        <w:spacing w:line="560" w:lineRule="exact"/>
        <w:ind w:firstLine="643" w:firstLineChars="200"/>
        <w:rPr>
          <w:rFonts w:ascii="Times New Roman" w:hAnsi="Times New Roman" w:cs="方正仿宋_GBK"/>
          <w:color w:val="auto"/>
          <w:kern w:val="0"/>
          <w:u w:val="none" w:color="auto"/>
        </w:rPr>
      </w:pPr>
      <w:r>
        <w:rPr>
          <w:rFonts w:hint="eastAsia" w:ascii="Times New Roman" w:hAnsi="Times New Roman" w:cs="方正仿宋_GBK"/>
          <w:b/>
          <w:bCs/>
          <w:color w:val="auto"/>
          <w:kern w:val="0"/>
          <w:u w:val="none" w:color="auto"/>
        </w:rPr>
        <w:t>培训时间：</w:t>
      </w:r>
      <w:r>
        <w:rPr>
          <w:rFonts w:hint="eastAsia" w:ascii="Times New Roman" w:hAnsi="Times New Roman" w:cs="方正仿宋_GBK"/>
          <w:color w:val="auto"/>
          <w:kern w:val="0"/>
          <w:u w:val="none" w:color="auto"/>
        </w:rPr>
        <w:t>集中培训</w:t>
      </w:r>
      <w:r>
        <w:rPr>
          <w:rFonts w:ascii="Times New Roman" w:hAnsi="Times New Roman" w:cs="方正仿宋_GBK"/>
          <w:color w:val="auto"/>
          <w:kern w:val="0"/>
          <w:u w:val="none" w:color="auto"/>
        </w:rPr>
        <w:t>7</w:t>
      </w:r>
      <w:r>
        <w:rPr>
          <w:rFonts w:hint="eastAsia" w:ascii="Times New Roman" w:hAnsi="Times New Roman" w:cs="方正仿宋_GBK"/>
          <w:color w:val="auto"/>
          <w:kern w:val="0"/>
          <w:u w:val="none" w:color="auto"/>
        </w:rPr>
        <w:t>天</w:t>
      </w:r>
    </w:p>
    <w:p>
      <w:pPr>
        <w:spacing w:line="560" w:lineRule="exact"/>
        <w:ind w:firstLine="643" w:firstLineChars="200"/>
        <w:rPr>
          <w:rFonts w:ascii="Times New Roman" w:hAnsi="Times New Roman" w:cs="方正仿宋_GBK"/>
          <w:color w:val="auto"/>
          <w:kern w:val="0"/>
          <w:u w:val="none" w:color="auto"/>
        </w:rPr>
      </w:pPr>
      <w:r>
        <w:rPr>
          <w:rFonts w:hint="eastAsia" w:ascii="Times New Roman" w:hAnsi="Times New Roman" w:cs="方正仿宋_GBK"/>
          <w:b/>
          <w:bCs/>
          <w:color w:val="auto"/>
          <w:kern w:val="0"/>
          <w:u w:val="none" w:color="auto"/>
        </w:rPr>
        <w:t>培训内容：</w:t>
      </w:r>
      <w:r>
        <w:rPr>
          <w:rFonts w:hint="eastAsia" w:ascii="Times New Roman" w:hAnsi="Times New Roman" w:cs="方正仿宋_GBK"/>
          <w:color w:val="auto"/>
          <w:kern w:val="0"/>
          <w:u w:val="none" w:color="auto"/>
        </w:rPr>
        <w:t>通过培训，提升参训教师在新高考背景下面向全体学生发展及生涯指导的专业素养，帮助参训教师理解和提升对学生的自我认知和职业认识，以生涯规划的指导为方向，满足学生个性化学习需求，健全学生发展课程体系。</w:t>
      </w:r>
    </w:p>
    <w:p>
      <w:pPr>
        <w:spacing w:line="560" w:lineRule="exact"/>
        <w:ind w:firstLine="643" w:firstLineChars="200"/>
        <w:jc w:val="left"/>
        <w:rPr>
          <w:rFonts w:ascii="Times New Roman" w:hAnsi="Times New Roman" w:cs="方正仿宋_GBK"/>
          <w:color w:val="auto"/>
          <w:kern w:val="0"/>
          <w:u w:val="none" w:color="auto"/>
        </w:rPr>
      </w:pPr>
      <w:r>
        <w:rPr>
          <w:rFonts w:hint="eastAsia" w:ascii="Times New Roman" w:hAnsi="Times New Roman" w:cs="方正仿宋_GBK"/>
          <w:b/>
          <w:bCs/>
          <w:color w:val="auto"/>
          <w:kern w:val="0"/>
          <w:u w:val="none" w:color="auto"/>
        </w:rPr>
        <w:t>3.普通高中教务主任、德育主任能力提升培训（2024年新设，</w:t>
      </w:r>
      <w:r>
        <w:rPr>
          <w:rFonts w:ascii="Times New Roman" w:hAnsi="Times New Roman" w:cs="方正仿宋_GBK"/>
          <w:b/>
          <w:bCs/>
          <w:color w:val="auto"/>
          <w:kern w:val="0"/>
          <w:u w:val="none" w:color="auto"/>
        </w:rPr>
        <w:t>1</w:t>
      </w:r>
      <w:r>
        <w:rPr>
          <w:rFonts w:hint="eastAsia" w:ascii="Times New Roman" w:hAnsi="Times New Roman" w:cs="方正仿宋_GBK"/>
          <w:b/>
          <w:bCs/>
          <w:color w:val="auto"/>
          <w:kern w:val="0"/>
          <w:u w:val="none" w:color="auto"/>
        </w:rPr>
        <w:t>年短期项目）</w:t>
      </w:r>
    </w:p>
    <w:p>
      <w:pPr>
        <w:spacing w:line="560" w:lineRule="exact"/>
        <w:ind w:firstLine="643" w:firstLineChars="200"/>
        <w:rPr>
          <w:rFonts w:ascii="Times New Roman" w:hAnsi="Times New Roman" w:cs="方正仿宋_GBK"/>
          <w:color w:val="auto"/>
          <w:kern w:val="0"/>
          <w:u w:val="none" w:color="auto"/>
        </w:rPr>
      </w:pPr>
      <w:r>
        <w:rPr>
          <w:rFonts w:hint="eastAsia" w:ascii="Times New Roman" w:hAnsi="Times New Roman" w:cs="方正仿宋_GBK"/>
          <w:b/>
          <w:bCs/>
          <w:color w:val="auto"/>
          <w:kern w:val="0"/>
          <w:u w:val="none" w:color="auto"/>
        </w:rPr>
        <w:t>培训对象：</w:t>
      </w:r>
      <w:r>
        <w:rPr>
          <w:rFonts w:hint="eastAsia" w:ascii="Times New Roman" w:hAnsi="Times New Roman" w:cs="方正仿宋_GBK"/>
          <w:color w:val="auto"/>
          <w:kern w:val="0"/>
          <w:u w:val="none" w:color="auto"/>
        </w:rPr>
        <w:t>普通高中学校中层干部，包括教务主任、德育主任等，计划培训3</w:t>
      </w:r>
      <w:r>
        <w:rPr>
          <w:rFonts w:ascii="Times New Roman" w:hAnsi="Times New Roman" w:cs="方正仿宋_GBK"/>
          <w:color w:val="auto"/>
          <w:kern w:val="0"/>
          <w:u w:val="none" w:color="auto"/>
        </w:rPr>
        <w:t>00</w:t>
      </w:r>
      <w:r>
        <w:rPr>
          <w:rFonts w:hint="eastAsia" w:ascii="Times New Roman" w:hAnsi="Times New Roman" w:cs="方正仿宋_GBK"/>
          <w:color w:val="auto"/>
          <w:kern w:val="0"/>
          <w:u w:val="none" w:color="auto"/>
        </w:rPr>
        <w:t>人</w:t>
      </w:r>
    </w:p>
    <w:p>
      <w:pPr>
        <w:spacing w:line="560" w:lineRule="exact"/>
        <w:ind w:firstLine="643" w:firstLineChars="200"/>
        <w:rPr>
          <w:rFonts w:ascii="Times New Roman" w:hAnsi="Times New Roman" w:cs="方正仿宋_GBK"/>
          <w:color w:val="auto"/>
          <w:kern w:val="0"/>
          <w:u w:val="none" w:color="auto"/>
        </w:rPr>
      </w:pPr>
      <w:r>
        <w:rPr>
          <w:rFonts w:hint="eastAsia" w:ascii="Times New Roman" w:hAnsi="Times New Roman" w:cs="方正仿宋_GBK"/>
          <w:b/>
          <w:bCs/>
          <w:color w:val="auto"/>
          <w:kern w:val="0"/>
          <w:u w:val="none" w:color="auto"/>
        </w:rPr>
        <w:t>培训时间：</w:t>
      </w:r>
      <w:r>
        <w:rPr>
          <w:rFonts w:hint="eastAsia" w:ascii="Times New Roman" w:hAnsi="Times New Roman" w:cs="方正仿宋_GBK"/>
          <w:color w:val="auto"/>
          <w:kern w:val="0"/>
          <w:u w:val="none" w:color="auto"/>
        </w:rPr>
        <w:t>集中培训7天</w:t>
      </w:r>
    </w:p>
    <w:p>
      <w:pPr>
        <w:spacing w:line="560" w:lineRule="exact"/>
        <w:ind w:firstLine="643" w:firstLineChars="200"/>
        <w:rPr>
          <w:rFonts w:ascii="Times New Roman" w:hAnsi="Times New Roman" w:cs="方正仿宋_GBK"/>
          <w:color w:val="auto"/>
          <w:kern w:val="0"/>
          <w:u w:val="none" w:color="auto"/>
        </w:rPr>
      </w:pPr>
      <w:r>
        <w:rPr>
          <w:rFonts w:hint="eastAsia" w:ascii="Times New Roman" w:hAnsi="Times New Roman" w:cs="方正仿宋_GBK"/>
          <w:b/>
          <w:bCs/>
          <w:color w:val="auto"/>
          <w:kern w:val="0"/>
          <w:u w:val="none" w:color="auto"/>
        </w:rPr>
        <w:t>培训目标：</w:t>
      </w:r>
      <w:r>
        <w:rPr>
          <w:rFonts w:hint="eastAsia" w:ascii="Times New Roman" w:hAnsi="Times New Roman" w:cs="方正仿宋_GBK"/>
          <w:color w:val="auto"/>
          <w:kern w:val="0"/>
          <w:u w:val="none" w:color="auto"/>
        </w:rPr>
        <w:t>通过培训，帮助参训教师专业能力，切实推动普通高中学校更好地做好新高考背景下的学校课程与教学、学生发展与评价、选课走班下的年级分布式管理等工作。</w:t>
      </w:r>
    </w:p>
    <w:p>
      <w:pPr>
        <w:spacing w:line="560" w:lineRule="exact"/>
        <w:ind w:firstLine="643" w:firstLineChars="200"/>
        <w:rPr>
          <w:rFonts w:ascii="Times New Roman" w:hAnsi="Times New Roman" w:cs="方正仿宋_GBK"/>
          <w:b/>
          <w:bCs/>
          <w:color w:val="auto"/>
          <w:kern w:val="0"/>
          <w:u w:val="none" w:color="auto"/>
        </w:rPr>
      </w:pPr>
      <w:r>
        <w:rPr>
          <w:rFonts w:hint="eastAsia" w:ascii="Times New Roman" w:hAnsi="Times New Roman" w:cs="方正仿宋_GBK"/>
          <w:b/>
          <w:bCs/>
          <w:color w:val="auto"/>
          <w:kern w:val="0"/>
          <w:u w:val="none" w:color="auto"/>
        </w:rPr>
        <w:t>4.普通高中校长（书记）领导力提升培训（2024年新设，</w:t>
      </w:r>
      <w:r>
        <w:rPr>
          <w:rFonts w:ascii="Times New Roman" w:hAnsi="Times New Roman" w:cs="方正仿宋_GBK"/>
          <w:b/>
          <w:bCs/>
          <w:color w:val="auto"/>
          <w:kern w:val="0"/>
          <w:u w:val="none" w:color="auto"/>
        </w:rPr>
        <w:t>1</w:t>
      </w:r>
      <w:r>
        <w:rPr>
          <w:rFonts w:hint="eastAsia" w:ascii="Times New Roman" w:hAnsi="Times New Roman" w:cs="方正仿宋_GBK"/>
          <w:b/>
          <w:bCs/>
          <w:color w:val="auto"/>
          <w:kern w:val="0"/>
          <w:u w:val="none" w:color="auto"/>
        </w:rPr>
        <w:t>年短期项目）</w:t>
      </w:r>
    </w:p>
    <w:p>
      <w:pPr>
        <w:spacing w:line="560" w:lineRule="exact"/>
        <w:ind w:firstLine="643" w:firstLineChars="200"/>
        <w:rPr>
          <w:rFonts w:hint="eastAsia" w:ascii="Times New Roman" w:hAnsi="Times New Roman" w:cs="方正仿宋_GBK"/>
          <w:color w:val="auto"/>
          <w:kern w:val="0"/>
          <w:u w:val="none" w:color="auto"/>
        </w:rPr>
      </w:pPr>
      <w:r>
        <w:rPr>
          <w:rFonts w:hint="eastAsia" w:ascii="Times New Roman" w:hAnsi="Times New Roman" w:cs="方正仿宋_GBK"/>
          <w:b/>
          <w:bCs/>
          <w:color w:val="auto"/>
          <w:kern w:val="0"/>
          <w:u w:val="none" w:color="auto"/>
        </w:rPr>
        <w:t>培训对象：</w:t>
      </w:r>
      <w:r>
        <w:rPr>
          <w:rFonts w:hint="eastAsia" w:ascii="Times New Roman" w:hAnsi="Times New Roman" w:cs="方正仿宋_GBK"/>
          <w:color w:val="auto"/>
          <w:kern w:val="0"/>
          <w:u w:val="none" w:color="auto"/>
        </w:rPr>
        <w:t>普通高中学校正职校长（书记），计划培训校长（书记）</w:t>
      </w:r>
      <w:r>
        <w:rPr>
          <w:rFonts w:ascii="Times New Roman" w:hAnsi="Times New Roman" w:cs="方正仿宋_GBK"/>
          <w:color w:val="auto"/>
          <w:kern w:val="0"/>
          <w:u w:val="none" w:color="auto"/>
        </w:rPr>
        <w:t>200</w:t>
      </w:r>
      <w:r>
        <w:rPr>
          <w:rFonts w:hint="eastAsia" w:ascii="Times New Roman" w:hAnsi="Times New Roman" w:cs="方正仿宋_GBK"/>
          <w:color w:val="auto"/>
          <w:kern w:val="0"/>
          <w:u w:val="none" w:color="auto"/>
        </w:rPr>
        <w:t>人</w:t>
      </w:r>
    </w:p>
    <w:p>
      <w:pPr>
        <w:spacing w:line="560" w:lineRule="exact"/>
        <w:ind w:firstLine="643" w:firstLineChars="200"/>
        <w:rPr>
          <w:rFonts w:ascii="Times New Roman" w:hAnsi="Times New Roman" w:cs="方正仿宋_GBK"/>
          <w:b/>
          <w:bCs/>
          <w:color w:val="auto"/>
          <w:kern w:val="0"/>
          <w:u w:val="none" w:color="auto"/>
        </w:rPr>
      </w:pPr>
      <w:r>
        <w:rPr>
          <w:rFonts w:hint="eastAsia" w:ascii="Times New Roman" w:hAnsi="Times New Roman" w:cs="方正仿宋_GBK"/>
          <w:b/>
          <w:bCs/>
          <w:color w:val="auto"/>
          <w:kern w:val="0"/>
          <w:u w:val="none" w:color="auto"/>
        </w:rPr>
        <w:t>培训时间：</w:t>
      </w:r>
      <w:r>
        <w:rPr>
          <w:rFonts w:hint="eastAsia" w:ascii="Times New Roman" w:hAnsi="Times New Roman" w:cs="方正仿宋_GBK"/>
          <w:color w:val="auto"/>
          <w:kern w:val="0"/>
          <w:u w:val="none" w:color="auto"/>
        </w:rPr>
        <w:t>集中培训7天</w:t>
      </w:r>
    </w:p>
    <w:p>
      <w:pPr>
        <w:spacing w:line="560" w:lineRule="exact"/>
        <w:ind w:firstLine="643" w:firstLineChars="200"/>
        <w:rPr>
          <w:rFonts w:ascii="Times New Roman" w:hAnsi="Times New Roman" w:cs="方正仿宋_GBK"/>
          <w:color w:val="auto"/>
          <w:kern w:val="0"/>
          <w:u w:val="none" w:color="auto"/>
        </w:rPr>
      </w:pPr>
      <w:r>
        <w:rPr>
          <w:rFonts w:hint="eastAsia" w:ascii="Times New Roman" w:hAnsi="Times New Roman" w:cs="方正仿宋_GBK"/>
          <w:b/>
          <w:bCs/>
          <w:color w:val="auto"/>
          <w:kern w:val="0"/>
          <w:u w:val="none" w:color="auto"/>
        </w:rPr>
        <w:t>培训目标：</w:t>
      </w:r>
      <w:r>
        <w:rPr>
          <w:rFonts w:hint="eastAsia" w:ascii="Times New Roman" w:hAnsi="Times New Roman" w:cs="方正仿宋_GBK"/>
          <w:color w:val="auto"/>
          <w:kern w:val="0"/>
          <w:u w:val="none" w:color="auto"/>
        </w:rPr>
        <w:t>通过培训，帮助参训校长熟悉了解普通高中育人方式改革和新高考改革相关政策要求，积极应对新高考背景下学校发展与管理带来的挑战，切实提升校长（书记）办学治校能力和水平。</w:t>
      </w:r>
    </w:p>
    <w:p>
      <w:pPr>
        <w:spacing w:line="560" w:lineRule="exact"/>
        <w:ind w:firstLine="643" w:firstLineChars="200"/>
        <w:jc w:val="left"/>
        <w:rPr>
          <w:rFonts w:ascii="Times New Roman" w:hAnsi="Times New Roman" w:eastAsia="KaiTi_GB2312"/>
          <w:b/>
          <w:bCs/>
          <w:color w:val="auto"/>
          <w:kern w:val="0"/>
          <w:u w:val="none" w:color="auto"/>
        </w:rPr>
      </w:pPr>
      <w:r>
        <w:rPr>
          <w:rFonts w:hint="eastAsia" w:ascii="Times New Roman" w:hAnsi="Times New Roman" w:eastAsia="KaiTi_GB2312"/>
          <w:b/>
          <w:bCs/>
          <w:color w:val="auto"/>
          <w:kern w:val="0"/>
          <w:u w:val="none" w:color="auto"/>
        </w:rPr>
        <w:t>（三）名师名书记（校长）领航研修（2024年新设，</w:t>
      </w:r>
      <w:r>
        <w:rPr>
          <w:rFonts w:ascii="Times New Roman" w:hAnsi="Times New Roman" w:eastAsia="KaiTi_GB2312" w:cs="方正仿宋_GBK"/>
          <w:b/>
          <w:bCs/>
          <w:color w:val="auto"/>
          <w:kern w:val="0"/>
          <w:u w:val="none" w:color="auto"/>
        </w:rPr>
        <w:t>3</w:t>
      </w:r>
      <w:r>
        <w:rPr>
          <w:rFonts w:hint="eastAsia" w:ascii="Times New Roman" w:hAnsi="Times New Roman" w:eastAsia="KaiTi_GB2312" w:cs="方正仿宋_GBK"/>
          <w:b/>
          <w:bCs/>
          <w:color w:val="auto"/>
          <w:kern w:val="0"/>
          <w:u w:val="none" w:color="auto"/>
        </w:rPr>
        <w:t>年周期性项目</w:t>
      </w:r>
      <w:r>
        <w:rPr>
          <w:rFonts w:hint="eastAsia" w:ascii="Times New Roman" w:hAnsi="Times New Roman" w:eastAsia="KaiTi_GB2312"/>
          <w:b/>
          <w:bCs/>
          <w:color w:val="auto"/>
          <w:kern w:val="0"/>
          <w:u w:val="none" w:color="auto"/>
        </w:rPr>
        <w:t>）</w:t>
      </w:r>
    </w:p>
    <w:p>
      <w:pPr>
        <w:spacing w:line="560" w:lineRule="exact"/>
        <w:ind w:firstLine="643" w:firstLineChars="200"/>
        <w:jc w:val="left"/>
        <w:rPr>
          <w:rFonts w:ascii="Times New Roman" w:hAnsi="Times New Roman" w:cs="方正仿宋_GBK"/>
          <w:color w:val="auto"/>
          <w:kern w:val="0"/>
          <w:u w:val="none" w:color="auto"/>
        </w:rPr>
      </w:pPr>
      <w:r>
        <w:rPr>
          <w:rFonts w:hint="eastAsia" w:ascii="Times New Roman" w:hAnsi="Times New Roman" w:eastAsia="KaiTi_GB2312"/>
          <w:b/>
          <w:bCs/>
          <w:color w:val="auto"/>
          <w:kern w:val="0"/>
          <w:u w:val="none" w:color="auto"/>
        </w:rPr>
        <w:t>培训对象：</w:t>
      </w:r>
      <w:r>
        <w:rPr>
          <w:rFonts w:hint="eastAsia" w:ascii="Times New Roman" w:hAnsi="Times New Roman" w:cs="方正仿宋_GBK"/>
          <w:color w:val="auto"/>
          <w:kern w:val="0"/>
          <w:u w:val="none" w:color="auto"/>
        </w:rPr>
        <w:t>中小学幼儿园名师名校长（书记），计划培训2</w:t>
      </w:r>
      <w:r>
        <w:rPr>
          <w:rFonts w:ascii="Times New Roman" w:hAnsi="Times New Roman" w:cs="方正仿宋_GBK"/>
          <w:color w:val="auto"/>
          <w:kern w:val="0"/>
          <w:u w:val="none" w:color="auto"/>
        </w:rPr>
        <w:t>00</w:t>
      </w:r>
      <w:r>
        <w:rPr>
          <w:rFonts w:hint="eastAsia" w:ascii="Times New Roman" w:hAnsi="Times New Roman" w:cs="方正仿宋_GBK"/>
          <w:color w:val="auto"/>
          <w:kern w:val="0"/>
          <w:u w:val="none" w:color="auto"/>
        </w:rPr>
        <w:t>人</w:t>
      </w:r>
    </w:p>
    <w:p>
      <w:pPr>
        <w:spacing w:line="560" w:lineRule="exact"/>
        <w:ind w:firstLine="643" w:firstLineChars="200"/>
        <w:jc w:val="left"/>
        <w:rPr>
          <w:rFonts w:ascii="Times New Roman" w:hAnsi="Times New Roman" w:cs="方正仿宋_GBK"/>
          <w:b/>
          <w:bCs/>
          <w:color w:val="auto"/>
          <w:kern w:val="0"/>
          <w:u w:val="none" w:color="auto"/>
        </w:rPr>
      </w:pPr>
      <w:r>
        <w:rPr>
          <w:rFonts w:hint="eastAsia" w:ascii="Times New Roman" w:hAnsi="Times New Roman" w:cs="方正仿宋_GBK"/>
          <w:b/>
          <w:bCs/>
          <w:color w:val="auto"/>
          <w:kern w:val="0"/>
          <w:u w:val="none" w:color="auto"/>
        </w:rPr>
        <w:t>培训时间：</w:t>
      </w:r>
      <w:r>
        <w:rPr>
          <w:rFonts w:hint="eastAsia" w:ascii="Times New Roman" w:hAnsi="Times New Roman" w:cs="方正仿宋_GBK"/>
          <w:color w:val="auto"/>
          <w:kern w:val="0"/>
          <w:u w:val="none" w:color="auto"/>
        </w:rPr>
        <w:t>培训周期为3年，每年集中培训不少于20天，其中名校访学不少于7天</w:t>
      </w:r>
    </w:p>
    <w:p>
      <w:pPr>
        <w:spacing w:line="560" w:lineRule="exact"/>
        <w:ind w:firstLine="643" w:firstLineChars="200"/>
        <w:jc w:val="left"/>
        <w:rPr>
          <w:rFonts w:ascii="Times New Roman" w:hAnsi="Times New Roman" w:cs="方正仿宋_GBK"/>
          <w:color w:val="auto"/>
          <w:kern w:val="0"/>
          <w:u w:val="none" w:color="auto"/>
        </w:rPr>
      </w:pPr>
      <w:r>
        <w:rPr>
          <w:rFonts w:hint="eastAsia" w:ascii="Times New Roman" w:hAnsi="Times New Roman" w:cs="方正仿宋_GBK"/>
          <w:b/>
          <w:bCs/>
          <w:color w:val="auto"/>
          <w:kern w:val="0"/>
          <w:u w:val="none" w:color="auto"/>
        </w:rPr>
        <w:t>培训目标：</w:t>
      </w:r>
      <w:r>
        <w:rPr>
          <w:rFonts w:hint="eastAsia" w:ascii="Times New Roman" w:hAnsi="Times New Roman" w:cs="方正仿宋_GBK"/>
          <w:color w:val="auto"/>
          <w:kern w:val="0"/>
          <w:u w:val="none" w:color="auto"/>
        </w:rPr>
        <w:t>通过周期性培养，造就一批师德修养高尚、教育理念先进、专业素养精湛、教育教学风格独特、研究与创新能力较强的中小学幼儿园学科名师，以及一批政治过硬、品德高尚、理念先进、业务精湛、治校有方的校长（书记），锻造一批引领自治区基础教育改革发展的教育名家。</w:t>
      </w:r>
    </w:p>
    <w:bookmarkEnd w:id="1"/>
    <w:p>
      <w:pPr>
        <w:spacing w:line="560" w:lineRule="exact"/>
        <w:rPr>
          <w:rFonts w:ascii="Times New Roman" w:hAnsi="Times New Roman" w:eastAsia="黑体" w:cs="黑体"/>
          <w:color w:val="auto"/>
          <w:u w:val="none" w:color="auto"/>
        </w:rPr>
        <w:sectPr>
          <w:headerReference r:id="rId3" w:type="default"/>
          <w:footerReference r:id="rId4" w:type="default"/>
          <w:pgSz w:w="11900" w:h="16840"/>
          <w:pgMar w:top="2098" w:right="1587" w:bottom="1984" w:left="1587" w:header="851" w:footer="992" w:gutter="0"/>
          <w:cols w:space="425" w:num="1"/>
          <w:docGrid w:type="lines" w:linePitch="312" w:charSpace="0"/>
        </w:sectPr>
      </w:pPr>
    </w:p>
    <w:p>
      <w:pPr>
        <w:spacing w:line="560" w:lineRule="exact"/>
        <w:rPr>
          <w:rFonts w:ascii="Times New Roman" w:hAnsi="Times New Roman" w:eastAsia="黑体" w:cs="黑体"/>
          <w:color w:val="auto"/>
          <w:u w:val="none" w:color="auto"/>
        </w:rPr>
      </w:pPr>
      <w:r>
        <w:rPr>
          <w:rFonts w:hint="eastAsia" w:ascii="Times New Roman" w:hAnsi="Times New Roman" w:eastAsia="黑体" w:cs="黑体"/>
          <w:color w:val="auto"/>
          <w:u w:val="none" w:color="auto"/>
        </w:rPr>
        <w:t>附件2</w:t>
      </w:r>
    </w:p>
    <w:p>
      <w:pPr>
        <w:pStyle w:val="2"/>
        <w:jc w:val="center"/>
        <w:rPr>
          <w:rFonts w:ascii="Times New Roman" w:hAnsi="Times New Roman" w:eastAsia="方正小标宋简体"/>
          <w:snapToGrid w:val="0"/>
          <w:color w:val="auto"/>
          <w:kern w:val="0"/>
          <w:sz w:val="28"/>
          <w:szCs w:val="28"/>
          <w:u w:val="none" w:color="auto"/>
        </w:rPr>
      </w:pPr>
      <w:r>
        <w:rPr>
          <w:rFonts w:hint="eastAsia" w:eastAsia="方正小标宋简体"/>
          <w:snapToGrid w:val="0"/>
          <w:color w:val="auto"/>
          <w:kern w:val="0"/>
          <w:sz w:val="28"/>
          <w:szCs w:val="28"/>
          <w:u w:val="none" w:color="auto"/>
          <w:lang w:val="en-US" w:eastAsia="zh-CN"/>
        </w:rPr>
        <w:t>2024</w:t>
      </w:r>
      <w:r>
        <w:rPr>
          <w:rFonts w:ascii="Times New Roman" w:hAnsi="Times New Roman" w:eastAsia="方正小标宋简体"/>
          <w:snapToGrid w:val="0"/>
          <w:color w:val="auto"/>
          <w:kern w:val="0"/>
          <w:sz w:val="28"/>
          <w:szCs w:val="28"/>
          <w:u w:val="none" w:color="auto"/>
        </w:rPr>
        <w:t>年</w:t>
      </w:r>
      <w:r>
        <w:rPr>
          <w:rFonts w:hint="eastAsia" w:ascii="Times New Roman" w:hAnsi="Times New Roman" w:eastAsia="方正小标宋简体"/>
          <w:snapToGrid w:val="0"/>
          <w:color w:val="auto"/>
          <w:kern w:val="0"/>
          <w:sz w:val="28"/>
          <w:szCs w:val="28"/>
          <w:u w:val="none" w:color="auto"/>
        </w:rPr>
        <w:t>新疆</w:t>
      </w:r>
      <w:r>
        <w:rPr>
          <w:rFonts w:ascii="Times New Roman" w:hAnsi="Times New Roman" w:eastAsia="方正小标宋简体"/>
          <w:snapToGrid w:val="0"/>
          <w:color w:val="auto"/>
          <w:kern w:val="0"/>
          <w:sz w:val="28"/>
          <w:szCs w:val="28"/>
          <w:u w:val="none" w:color="auto"/>
        </w:rPr>
        <w:t>“国培计划”“</w:t>
      </w:r>
      <w:r>
        <w:rPr>
          <w:rFonts w:hint="eastAsia" w:ascii="Times New Roman" w:hAnsi="Times New Roman" w:eastAsia="方正小标宋简体"/>
          <w:snapToGrid w:val="0"/>
          <w:color w:val="auto"/>
          <w:kern w:val="0"/>
          <w:sz w:val="28"/>
          <w:szCs w:val="28"/>
          <w:u w:val="none" w:color="auto"/>
        </w:rPr>
        <w:t>区培计划”项目规划（新设</w:t>
      </w:r>
      <w:r>
        <w:rPr>
          <w:rFonts w:ascii="Times New Roman" w:hAnsi="Times New Roman" w:eastAsia="方正小标宋简体"/>
          <w:snapToGrid w:val="0"/>
          <w:color w:val="auto"/>
          <w:kern w:val="0"/>
          <w:sz w:val="28"/>
          <w:szCs w:val="28"/>
          <w:u w:val="none" w:color="auto"/>
        </w:rPr>
        <w:t>项目</w:t>
      </w:r>
      <w:r>
        <w:rPr>
          <w:rFonts w:hint="eastAsia" w:ascii="Times New Roman" w:hAnsi="Times New Roman" w:eastAsia="方正小标宋简体"/>
          <w:snapToGrid w:val="0"/>
          <w:color w:val="auto"/>
          <w:kern w:val="0"/>
          <w:sz w:val="28"/>
          <w:szCs w:val="28"/>
          <w:u w:val="none" w:color="auto"/>
        </w:rPr>
        <w:t>）</w:t>
      </w:r>
    </w:p>
    <w:tbl>
      <w:tblPr>
        <w:tblStyle w:val="7"/>
        <w:tblW w:w="14545" w:type="dxa"/>
        <w:tblInd w:w="0" w:type="dxa"/>
        <w:tblLayout w:type="fixed"/>
        <w:tblCellMar>
          <w:top w:w="0" w:type="dxa"/>
          <w:left w:w="108" w:type="dxa"/>
          <w:bottom w:w="0" w:type="dxa"/>
          <w:right w:w="108" w:type="dxa"/>
        </w:tblCellMar>
      </w:tblPr>
      <w:tblGrid>
        <w:gridCol w:w="407"/>
        <w:gridCol w:w="637"/>
        <w:gridCol w:w="681"/>
        <w:gridCol w:w="1437"/>
        <w:gridCol w:w="3462"/>
        <w:gridCol w:w="2161"/>
        <w:gridCol w:w="1149"/>
        <w:gridCol w:w="1728"/>
        <w:gridCol w:w="1585"/>
        <w:gridCol w:w="1298"/>
      </w:tblGrid>
      <w:tr>
        <w:tblPrEx>
          <w:tblLayout w:type="fixed"/>
          <w:tblCellMar>
            <w:top w:w="0" w:type="dxa"/>
            <w:left w:w="108" w:type="dxa"/>
            <w:bottom w:w="0" w:type="dxa"/>
            <w:right w:w="108" w:type="dxa"/>
          </w:tblCellMar>
        </w:tblPrEx>
        <w:trPr>
          <w:trHeight w:val="405" w:hRule="atLeast"/>
        </w:trPr>
        <w:tc>
          <w:tcPr>
            <w:tcW w:w="4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黑体" w:cs="宋体"/>
                <w:b/>
                <w:bCs/>
                <w:color w:val="auto"/>
                <w:kern w:val="0"/>
                <w:sz w:val="18"/>
                <w:szCs w:val="18"/>
                <w:u w:val="none" w:color="auto"/>
              </w:rPr>
            </w:pPr>
            <w:r>
              <w:rPr>
                <w:rFonts w:hint="eastAsia" w:ascii="Times New Roman" w:hAnsi="Times New Roman" w:eastAsia="黑体" w:cs="宋体"/>
                <w:b/>
                <w:bCs/>
                <w:color w:val="auto"/>
                <w:kern w:val="0"/>
                <w:sz w:val="18"/>
                <w:szCs w:val="18"/>
                <w:u w:val="none" w:color="auto"/>
              </w:rPr>
              <w:t>项目</w:t>
            </w:r>
          </w:p>
        </w:tc>
        <w:tc>
          <w:tcPr>
            <w:tcW w:w="63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黑体" w:cs="宋体"/>
                <w:b/>
                <w:bCs/>
                <w:color w:val="auto"/>
                <w:kern w:val="0"/>
                <w:sz w:val="18"/>
                <w:szCs w:val="18"/>
                <w:u w:val="none" w:color="auto"/>
              </w:rPr>
            </w:pPr>
            <w:r>
              <w:rPr>
                <w:rFonts w:hint="eastAsia" w:ascii="Times New Roman" w:hAnsi="Times New Roman" w:eastAsia="黑体" w:cs="宋体"/>
                <w:b/>
                <w:bCs/>
                <w:color w:val="auto"/>
                <w:kern w:val="0"/>
                <w:sz w:val="18"/>
                <w:szCs w:val="18"/>
                <w:u w:val="none" w:color="auto"/>
              </w:rPr>
              <w:t>项目类别</w:t>
            </w:r>
          </w:p>
        </w:tc>
        <w:tc>
          <w:tcPr>
            <w:tcW w:w="68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黑体" w:cs="宋体"/>
                <w:b/>
                <w:bCs/>
                <w:color w:val="auto"/>
                <w:kern w:val="0"/>
                <w:sz w:val="18"/>
                <w:szCs w:val="18"/>
                <w:u w:val="none" w:color="auto"/>
              </w:rPr>
            </w:pPr>
            <w:r>
              <w:rPr>
                <w:rFonts w:hint="eastAsia" w:ascii="Times New Roman" w:hAnsi="Times New Roman" w:eastAsia="黑体" w:cs="宋体"/>
                <w:b/>
                <w:bCs/>
                <w:color w:val="auto"/>
                <w:kern w:val="0"/>
                <w:sz w:val="18"/>
                <w:szCs w:val="18"/>
                <w:u w:val="none" w:color="auto"/>
              </w:rPr>
              <w:t>项目</w:t>
            </w:r>
          </w:p>
        </w:tc>
        <w:tc>
          <w:tcPr>
            <w:tcW w:w="143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黑体" w:cs="宋体"/>
                <w:b/>
                <w:bCs/>
                <w:color w:val="auto"/>
                <w:kern w:val="0"/>
                <w:sz w:val="18"/>
                <w:szCs w:val="18"/>
                <w:u w:val="none" w:color="auto"/>
              </w:rPr>
            </w:pPr>
            <w:r>
              <w:rPr>
                <w:rFonts w:hint="eastAsia" w:ascii="Times New Roman" w:hAnsi="Times New Roman" w:eastAsia="黑体" w:cs="宋体"/>
                <w:b/>
                <w:bCs/>
                <w:color w:val="auto"/>
                <w:kern w:val="0"/>
                <w:sz w:val="18"/>
                <w:szCs w:val="18"/>
                <w:u w:val="none" w:color="auto"/>
              </w:rPr>
              <w:t>子项目</w:t>
            </w:r>
          </w:p>
        </w:tc>
        <w:tc>
          <w:tcPr>
            <w:tcW w:w="346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黑体" w:cs="宋体"/>
                <w:b/>
                <w:bCs/>
                <w:color w:val="auto"/>
                <w:kern w:val="0"/>
                <w:sz w:val="18"/>
                <w:szCs w:val="18"/>
                <w:u w:val="none" w:color="auto"/>
              </w:rPr>
            </w:pPr>
            <w:r>
              <w:rPr>
                <w:rFonts w:hint="eastAsia" w:ascii="Times New Roman" w:hAnsi="Times New Roman" w:eastAsia="黑体" w:cs="宋体"/>
                <w:b/>
                <w:bCs/>
                <w:color w:val="auto"/>
                <w:kern w:val="0"/>
                <w:sz w:val="18"/>
                <w:szCs w:val="18"/>
                <w:u w:val="none" w:color="auto"/>
              </w:rPr>
              <w:t>培训对象</w:t>
            </w:r>
          </w:p>
        </w:tc>
        <w:tc>
          <w:tcPr>
            <w:tcW w:w="216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黑体" w:cs="宋体"/>
                <w:b/>
                <w:bCs/>
                <w:color w:val="auto"/>
                <w:kern w:val="0"/>
                <w:sz w:val="18"/>
                <w:szCs w:val="18"/>
                <w:u w:val="none" w:color="auto"/>
              </w:rPr>
            </w:pPr>
            <w:r>
              <w:rPr>
                <w:rFonts w:hint="eastAsia" w:ascii="Times New Roman" w:hAnsi="Times New Roman" w:eastAsia="黑体" w:cs="宋体"/>
                <w:b/>
                <w:bCs/>
                <w:color w:val="auto"/>
                <w:kern w:val="0"/>
                <w:sz w:val="18"/>
                <w:szCs w:val="18"/>
                <w:u w:val="none" w:color="auto"/>
              </w:rPr>
              <w:t>遴选条件</w:t>
            </w:r>
          </w:p>
        </w:tc>
        <w:tc>
          <w:tcPr>
            <w:tcW w:w="114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黑体" w:cs="宋体"/>
                <w:b/>
                <w:bCs/>
                <w:color w:val="auto"/>
                <w:kern w:val="0"/>
                <w:sz w:val="18"/>
                <w:szCs w:val="18"/>
                <w:u w:val="none" w:color="auto"/>
              </w:rPr>
            </w:pPr>
            <w:r>
              <w:rPr>
                <w:rFonts w:hint="eastAsia" w:ascii="Times New Roman" w:hAnsi="Times New Roman" w:eastAsia="黑体" w:cs="宋体"/>
                <w:b/>
                <w:bCs/>
                <w:color w:val="auto"/>
                <w:kern w:val="0"/>
                <w:sz w:val="18"/>
                <w:szCs w:val="18"/>
                <w:u w:val="none" w:color="auto"/>
              </w:rPr>
              <w:t>培训环节</w:t>
            </w:r>
          </w:p>
        </w:tc>
        <w:tc>
          <w:tcPr>
            <w:tcW w:w="172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黑体" w:cs="宋体"/>
                <w:b/>
                <w:bCs/>
                <w:color w:val="auto"/>
                <w:kern w:val="0"/>
                <w:sz w:val="18"/>
                <w:szCs w:val="18"/>
                <w:u w:val="none" w:color="auto"/>
              </w:rPr>
            </w:pPr>
            <w:r>
              <w:rPr>
                <w:rFonts w:hint="eastAsia" w:ascii="Times New Roman" w:hAnsi="Times New Roman" w:eastAsia="黑体" w:cs="宋体"/>
                <w:b/>
                <w:bCs/>
                <w:color w:val="auto"/>
                <w:kern w:val="0"/>
                <w:sz w:val="18"/>
                <w:szCs w:val="18"/>
                <w:u w:val="none" w:color="auto"/>
              </w:rPr>
              <w:t>培训周期</w:t>
            </w:r>
          </w:p>
        </w:tc>
        <w:tc>
          <w:tcPr>
            <w:tcW w:w="158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黑体" w:cs="宋体"/>
                <w:b/>
                <w:bCs/>
                <w:color w:val="auto"/>
                <w:kern w:val="0"/>
                <w:sz w:val="18"/>
                <w:szCs w:val="18"/>
                <w:u w:val="none" w:color="auto"/>
              </w:rPr>
            </w:pPr>
            <w:r>
              <w:rPr>
                <w:rFonts w:hint="eastAsia" w:ascii="Times New Roman" w:hAnsi="Times New Roman" w:eastAsia="黑体" w:cs="宋体"/>
                <w:b/>
                <w:bCs/>
                <w:color w:val="auto"/>
                <w:kern w:val="0"/>
                <w:sz w:val="18"/>
                <w:szCs w:val="18"/>
                <w:u w:val="none" w:color="auto"/>
              </w:rPr>
              <w:t>实施单位</w:t>
            </w:r>
          </w:p>
        </w:tc>
        <w:tc>
          <w:tcPr>
            <w:tcW w:w="1298"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黑体" w:cs="宋体"/>
                <w:b/>
                <w:bCs/>
                <w:color w:val="auto"/>
                <w:kern w:val="0"/>
                <w:sz w:val="18"/>
                <w:szCs w:val="18"/>
                <w:u w:val="none" w:color="auto"/>
              </w:rPr>
            </w:pPr>
            <w:r>
              <w:rPr>
                <w:rFonts w:hint="eastAsia" w:ascii="Times New Roman" w:hAnsi="Times New Roman" w:eastAsia="黑体" w:cs="宋体"/>
                <w:b/>
                <w:bCs/>
                <w:color w:val="auto"/>
                <w:kern w:val="0"/>
                <w:sz w:val="18"/>
                <w:szCs w:val="18"/>
                <w:u w:val="none" w:color="auto"/>
              </w:rPr>
              <w:t>培训经费标准</w:t>
            </w:r>
          </w:p>
        </w:tc>
      </w:tr>
      <w:tr>
        <w:tblPrEx>
          <w:tblLayout w:type="fixed"/>
          <w:tblCellMar>
            <w:top w:w="0" w:type="dxa"/>
            <w:left w:w="108" w:type="dxa"/>
            <w:bottom w:w="0" w:type="dxa"/>
            <w:right w:w="108" w:type="dxa"/>
          </w:tblCellMar>
        </w:tblPrEx>
        <w:trPr>
          <w:trHeight w:val="399" w:hRule="atLeast"/>
        </w:trPr>
        <w:tc>
          <w:tcPr>
            <w:tcW w:w="4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国培计划</w:t>
            </w:r>
          </w:p>
        </w:tc>
        <w:tc>
          <w:tcPr>
            <w:tcW w:w="6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农村骨干教师能力提升培训</w:t>
            </w:r>
          </w:p>
        </w:tc>
        <w:tc>
          <w:tcPr>
            <w:tcW w:w="6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农村骨干教师能力提升</w:t>
            </w:r>
          </w:p>
        </w:tc>
        <w:tc>
          <w:tcPr>
            <w:tcW w:w="14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县级骨干教师学科育人能力提升研修</w:t>
            </w:r>
          </w:p>
        </w:tc>
        <w:tc>
          <w:tcPr>
            <w:tcW w:w="3462"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幼儿园骨干教师</w:t>
            </w:r>
          </w:p>
        </w:tc>
        <w:tc>
          <w:tcPr>
            <w:tcW w:w="2161"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具有3-5年教龄，学科专业基础及教学基本功较扎实的青年骨干教师，入选县级学科名师工作室成员者、获县级教学能力比赛等次者优先推荐</w:t>
            </w:r>
          </w:p>
        </w:tc>
        <w:tc>
          <w:tcPr>
            <w:tcW w:w="1149" w:type="dxa"/>
            <w:vMerge w:val="restart"/>
            <w:tcBorders>
              <w:top w:val="nil"/>
              <w:left w:val="single" w:color="auto" w:sz="4" w:space="0"/>
              <w:bottom w:val="nil"/>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能力诊断、专题研修、影子学习、总结提升、返岗指导</w:t>
            </w:r>
          </w:p>
        </w:tc>
        <w:tc>
          <w:tcPr>
            <w:tcW w:w="1728"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培训周期为3年，每年集中培训15天，其中影子学习不少于7天，异步在线50学时</w:t>
            </w:r>
          </w:p>
        </w:tc>
        <w:tc>
          <w:tcPr>
            <w:tcW w:w="1585"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由高等院校</w:t>
            </w:r>
            <w:r>
              <w:rPr>
                <w:rFonts w:hint="eastAsia" w:ascii="Times New Roman" w:hAnsi="Times New Roman" w:eastAsia="宋体" w:cs="宋体"/>
                <w:color w:val="auto"/>
                <w:kern w:val="0"/>
                <w:sz w:val="18"/>
                <w:szCs w:val="18"/>
                <w:u w:val="none" w:color="auto"/>
                <w:lang w:eastAsia="zh-CN"/>
              </w:rPr>
              <w:t>、教师培训机构</w:t>
            </w:r>
            <w:r>
              <w:rPr>
                <w:rFonts w:hint="eastAsia" w:ascii="Times New Roman" w:hAnsi="Times New Roman" w:eastAsia="宋体" w:cs="宋体"/>
                <w:color w:val="auto"/>
                <w:kern w:val="0"/>
                <w:sz w:val="18"/>
                <w:szCs w:val="18"/>
                <w:u w:val="none" w:color="auto"/>
              </w:rPr>
              <w:t>牵头申报，协同优质中小学幼儿园组织实施</w:t>
            </w:r>
          </w:p>
        </w:tc>
        <w:tc>
          <w:tcPr>
            <w:tcW w:w="1298" w:type="dxa"/>
            <w:vMerge w:val="restart"/>
            <w:tcBorders>
              <w:top w:val="nil"/>
              <w:left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集中培训400元/人/天</w:t>
            </w:r>
          </w:p>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异步在线培训6元/人/学时</w:t>
            </w:r>
          </w:p>
        </w:tc>
      </w:tr>
      <w:tr>
        <w:tblPrEx>
          <w:tblLayout w:type="fixed"/>
          <w:tblCellMar>
            <w:top w:w="0" w:type="dxa"/>
            <w:left w:w="108" w:type="dxa"/>
            <w:bottom w:w="0" w:type="dxa"/>
            <w:right w:w="108" w:type="dxa"/>
          </w:tblCellMar>
        </w:tblPrEx>
        <w:trPr>
          <w:trHeight w:val="786" w:hRule="atLeast"/>
        </w:trPr>
        <w:tc>
          <w:tcPr>
            <w:tcW w:w="40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63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143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3462"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小学骨干教师，包括小学语文、数学、道德与法治、英语、科学、体育、音乐、美术</w:t>
            </w:r>
          </w:p>
        </w:tc>
        <w:tc>
          <w:tcPr>
            <w:tcW w:w="2161"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1149" w:type="dxa"/>
            <w:vMerge w:val="continue"/>
            <w:tcBorders>
              <w:top w:val="nil"/>
              <w:left w:val="single" w:color="auto" w:sz="4" w:space="0"/>
              <w:bottom w:val="nil"/>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1728"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158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1298" w:type="dxa"/>
            <w:vMerge w:val="continue"/>
            <w:tcBorders>
              <w:left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p>
        </w:tc>
      </w:tr>
      <w:tr>
        <w:tblPrEx>
          <w:tblLayout w:type="fixed"/>
          <w:tblCellMar>
            <w:top w:w="0" w:type="dxa"/>
            <w:left w:w="108" w:type="dxa"/>
            <w:bottom w:w="0" w:type="dxa"/>
            <w:right w:w="108" w:type="dxa"/>
          </w:tblCellMar>
        </w:tblPrEx>
        <w:trPr>
          <w:trHeight w:val="900" w:hRule="atLeast"/>
        </w:trPr>
        <w:tc>
          <w:tcPr>
            <w:tcW w:w="40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63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143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3462"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初中骨干教师，包括初中语文、数学、英语、道德与法治、历史、物理、化学，生物、地理、体育、音乐、美术</w:t>
            </w:r>
          </w:p>
        </w:tc>
        <w:tc>
          <w:tcPr>
            <w:tcW w:w="2161"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1149" w:type="dxa"/>
            <w:vMerge w:val="continue"/>
            <w:tcBorders>
              <w:top w:val="nil"/>
              <w:left w:val="single" w:color="auto" w:sz="4" w:space="0"/>
              <w:bottom w:val="nil"/>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1728"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158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1298"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p>
        </w:tc>
      </w:tr>
      <w:tr>
        <w:tblPrEx>
          <w:tblLayout w:type="fixed"/>
          <w:tblCellMar>
            <w:top w:w="0" w:type="dxa"/>
            <w:left w:w="108" w:type="dxa"/>
            <w:bottom w:w="0" w:type="dxa"/>
            <w:right w:w="108" w:type="dxa"/>
          </w:tblCellMar>
        </w:tblPrEx>
        <w:trPr>
          <w:trHeight w:val="1121" w:hRule="atLeast"/>
        </w:trPr>
        <w:tc>
          <w:tcPr>
            <w:tcW w:w="40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63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143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3462"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紧缺领域骨干教师，包括特殊教育骨干教师（培智）、心理健康教育骨干教师、劳动教育骨干教师、书法教育骨干教师、中小学班主任、中小学德育主任</w:t>
            </w:r>
          </w:p>
        </w:tc>
        <w:tc>
          <w:tcPr>
            <w:tcW w:w="2161"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114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集中研修、跟岗学习</w:t>
            </w:r>
          </w:p>
        </w:tc>
        <w:tc>
          <w:tcPr>
            <w:tcW w:w="1728"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培训周期为1年，集中培训10天，其中跟岗学习不少于2天</w:t>
            </w:r>
          </w:p>
        </w:tc>
        <w:tc>
          <w:tcPr>
            <w:tcW w:w="1585" w:type="dxa"/>
            <w:vMerge w:val="restart"/>
            <w:tcBorders>
              <w:top w:val="nil"/>
              <w:left w:val="nil"/>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由高等院校</w:t>
            </w:r>
            <w:r>
              <w:rPr>
                <w:rFonts w:hint="eastAsia" w:ascii="Times New Roman" w:hAnsi="Times New Roman" w:eastAsia="宋体" w:cs="宋体"/>
                <w:color w:val="auto"/>
                <w:kern w:val="0"/>
                <w:sz w:val="18"/>
                <w:szCs w:val="18"/>
                <w:u w:val="none" w:color="auto"/>
                <w:lang w:eastAsia="zh-CN"/>
              </w:rPr>
              <w:t>、教师培训机构</w:t>
            </w:r>
            <w:r>
              <w:rPr>
                <w:rFonts w:hint="eastAsia" w:ascii="Times New Roman" w:hAnsi="Times New Roman" w:eastAsia="宋体" w:cs="宋体"/>
                <w:color w:val="auto"/>
                <w:kern w:val="0"/>
                <w:sz w:val="18"/>
                <w:szCs w:val="18"/>
                <w:u w:val="none" w:color="auto"/>
              </w:rPr>
              <w:t>牵头申报，协同优质中小学组织实施</w:t>
            </w:r>
          </w:p>
        </w:tc>
        <w:tc>
          <w:tcPr>
            <w:tcW w:w="1298" w:type="dxa"/>
            <w:vMerge w:val="restart"/>
            <w:tcBorders>
              <w:top w:val="nil"/>
              <w:left w:val="nil"/>
              <w:right w:val="single" w:color="auto" w:sz="4" w:space="0"/>
            </w:tcBorders>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集中培训400元/人/天</w:t>
            </w:r>
          </w:p>
        </w:tc>
      </w:tr>
      <w:tr>
        <w:tblPrEx>
          <w:tblLayout w:type="fixed"/>
          <w:tblCellMar>
            <w:top w:w="0" w:type="dxa"/>
            <w:left w:w="108" w:type="dxa"/>
            <w:bottom w:w="0" w:type="dxa"/>
            <w:right w:w="108" w:type="dxa"/>
          </w:tblCellMar>
        </w:tblPrEx>
        <w:trPr>
          <w:trHeight w:val="428" w:hRule="atLeast"/>
        </w:trPr>
        <w:tc>
          <w:tcPr>
            <w:tcW w:w="40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63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143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3462"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全区中小学足球特色学校足球教师</w:t>
            </w:r>
          </w:p>
        </w:tc>
        <w:tc>
          <w:tcPr>
            <w:tcW w:w="2161"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1149"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1728"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1585" w:type="dxa"/>
            <w:vMerge w:val="continue"/>
            <w:tcBorders>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p>
        </w:tc>
        <w:tc>
          <w:tcPr>
            <w:tcW w:w="1298" w:type="dxa"/>
            <w:vMerge w:val="continue"/>
            <w:tcBorders>
              <w:left w:val="nil"/>
              <w:bottom w:val="single" w:color="auto" w:sz="4" w:space="0"/>
              <w:right w:val="single" w:color="auto" w:sz="4" w:space="0"/>
            </w:tcBorders>
            <w:vAlign w:val="center"/>
          </w:tcPr>
          <w:p>
            <w:pPr>
              <w:widowControl/>
              <w:adjustRightInd w:val="0"/>
              <w:snapToGrid w:val="0"/>
              <w:spacing w:line="240" w:lineRule="exact"/>
              <w:rPr>
                <w:rFonts w:ascii="Times New Roman" w:hAnsi="Times New Roman" w:eastAsia="宋体" w:cs="宋体"/>
                <w:color w:val="auto"/>
                <w:kern w:val="0"/>
                <w:sz w:val="18"/>
                <w:szCs w:val="18"/>
                <w:u w:val="none" w:color="auto"/>
              </w:rPr>
            </w:pPr>
          </w:p>
        </w:tc>
      </w:tr>
      <w:tr>
        <w:tblPrEx>
          <w:tblLayout w:type="fixed"/>
          <w:tblCellMar>
            <w:top w:w="0" w:type="dxa"/>
            <w:left w:w="108" w:type="dxa"/>
            <w:bottom w:w="0" w:type="dxa"/>
            <w:right w:w="108" w:type="dxa"/>
          </w:tblCellMar>
        </w:tblPrEx>
        <w:trPr>
          <w:trHeight w:val="562" w:hRule="atLeast"/>
        </w:trPr>
        <w:tc>
          <w:tcPr>
            <w:tcW w:w="40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63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14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地级骨干教师教学创新能力提升研修</w:t>
            </w:r>
          </w:p>
        </w:tc>
        <w:tc>
          <w:tcPr>
            <w:tcW w:w="3462"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幼儿园骨干教师</w:t>
            </w:r>
          </w:p>
        </w:tc>
        <w:tc>
          <w:tcPr>
            <w:tcW w:w="2161"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具有5-8年教龄，学科教学经验丰富且相对成熟的青年骨干教师、学科带头人。担任县级学科名师工作室主持人或入选地区级及以上学科名师工作室成员者、获地区级教学能力比赛等次者优先推荐</w:t>
            </w:r>
          </w:p>
        </w:tc>
        <w:tc>
          <w:tcPr>
            <w:tcW w:w="1149"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能力诊断、专题研修、名校访学、总结提升、返岗指导</w:t>
            </w:r>
          </w:p>
        </w:tc>
        <w:tc>
          <w:tcPr>
            <w:tcW w:w="1728"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培训周期为3年，每年集中培训15天，其中名校观摩不少于5天，异步在线50学时</w:t>
            </w:r>
          </w:p>
        </w:tc>
        <w:tc>
          <w:tcPr>
            <w:tcW w:w="1585"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由高等院校</w:t>
            </w:r>
            <w:r>
              <w:rPr>
                <w:rFonts w:hint="eastAsia" w:ascii="Times New Roman" w:hAnsi="Times New Roman" w:eastAsia="宋体" w:cs="宋体"/>
                <w:color w:val="auto"/>
                <w:kern w:val="0"/>
                <w:sz w:val="18"/>
                <w:szCs w:val="18"/>
                <w:u w:val="none" w:color="auto"/>
                <w:lang w:eastAsia="zh-CN"/>
              </w:rPr>
              <w:t>、教师培训机构</w:t>
            </w:r>
            <w:r>
              <w:rPr>
                <w:rFonts w:hint="eastAsia" w:ascii="Times New Roman" w:hAnsi="Times New Roman" w:eastAsia="宋体" w:cs="宋体"/>
                <w:color w:val="auto"/>
                <w:kern w:val="0"/>
                <w:sz w:val="18"/>
                <w:szCs w:val="18"/>
                <w:u w:val="none" w:color="auto"/>
              </w:rPr>
              <w:t>牵头申报，协同优质中小学幼儿园组织实施</w:t>
            </w:r>
          </w:p>
        </w:tc>
        <w:tc>
          <w:tcPr>
            <w:tcW w:w="1298" w:type="dxa"/>
            <w:vMerge w:val="restart"/>
            <w:tcBorders>
              <w:top w:val="nil"/>
              <w:left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集中培训400元/人/天</w:t>
            </w:r>
          </w:p>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异步在线培训6元/人/学时</w:t>
            </w:r>
          </w:p>
        </w:tc>
      </w:tr>
      <w:tr>
        <w:tblPrEx>
          <w:tblLayout w:type="fixed"/>
          <w:tblCellMar>
            <w:top w:w="0" w:type="dxa"/>
            <w:left w:w="108" w:type="dxa"/>
            <w:bottom w:w="0" w:type="dxa"/>
            <w:right w:w="108" w:type="dxa"/>
          </w:tblCellMar>
        </w:tblPrEx>
        <w:trPr>
          <w:trHeight w:val="1053" w:hRule="atLeast"/>
        </w:trPr>
        <w:tc>
          <w:tcPr>
            <w:tcW w:w="407" w:type="dxa"/>
            <w:vMerge w:val="continue"/>
            <w:tcBorders>
              <w:top w:val="single" w:color="auto" w:sz="4" w:space="0"/>
              <w:left w:val="single" w:color="auto" w:sz="4" w:space="0"/>
              <w:bottom w:val="nil"/>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637" w:type="dxa"/>
            <w:vMerge w:val="continue"/>
            <w:tcBorders>
              <w:top w:val="single" w:color="auto" w:sz="4" w:space="0"/>
              <w:left w:val="single" w:color="auto" w:sz="4" w:space="0"/>
              <w:bottom w:val="nil"/>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681" w:type="dxa"/>
            <w:vMerge w:val="continue"/>
            <w:tcBorders>
              <w:top w:val="single" w:color="auto" w:sz="4" w:space="0"/>
              <w:left w:val="single" w:color="auto" w:sz="4" w:space="0"/>
              <w:bottom w:val="nil"/>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143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346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小学骨干教师，包括小学语文、数学、英语、道德与法治、科学、体育、音乐、美术</w:t>
            </w:r>
          </w:p>
        </w:tc>
        <w:tc>
          <w:tcPr>
            <w:tcW w:w="2161"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114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172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158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1298" w:type="dxa"/>
            <w:vMerge w:val="continue"/>
            <w:tcBorders>
              <w:left w:val="single" w:color="auto" w:sz="4" w:space="0"/>
              <w:right w:val="single" w:color="auto" w:sz="4" w:space="0"/>
            </w:tcBorders>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r>
      <w:tr>
        <w:tblPrEx>
          <w:tblLayout w:type="fixed"/>
          <w:tblCellMar>
            <w:top w:w="0" w:type="dxa"/>
            <w:left w:w="108" w:type="dxa"/>
            <w:bottom w:w="0" w:type="dxa"/>
            <w:right w:w="108" w:type="dxa"/>
          </w:tblCellMar>
        </w:tblPrEx>
        <w:trPr>
          <w:trHeight w:val="1193" w:hRule="atLeast"/>
        </w:trPr>
        <w:tc>
          <w:tcPr>
            <w:tcW w:w="407" w:type="dxa"/>
            <w:vMerge w:val="continue"/>
            <w:tcBorders>
              <w:top w:val="nil"/>
              <w:left w:val="single" w:color="auto" w:sz="4" w:space="0"/>
              <w:bottom w:val="nil"/>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637" w:type="dxa"/>
            <w:vMerge w:val="continue"/>
            <w:tcBorders>
              <w:top w:val="nil"/>
              <w:left w:val="single" w:color="auto" w:sz="4" w:space="0"/>
              <w:bottom w:val="nil"/>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681" w:type="dxa"/>
            <w:vMerge w:val="continue"/>
            <w:tcBorders>
              <w:top w:val="nil"/>
              <w:left w:val="single" w:color="auto" w:sz="4" w:space="0"/>
              <w:bottom w:val="nil"/>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143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346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初中骨干教师，包括初中语文、数学、英语、道德与法治、历史、物理、化学、生物、地理、体育、音乐、美术</w:t>
            </w:r>
          </w:p>
        </w:tc>
        <w:tc>
          <w:tcPr>
            <w:tcW w:w="216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114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172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158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1298" w:type="dxa"/>
            <w:vMerge w:val="continue"/>
            <w:tcBorders>
              <w:left w:val="single" w:color="auto" w:sz="4" w:space="0"/>
              <w:bottom w:val="single" w:color="auto" w:sz="4" w:space="0"/>
              <w:right w:val="single" w:color="auto" w:sz="4" w:space="0"/>
            </w:tcBorders>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r>
      <w:tr>
        <w:tblPrEx>
          <w:tblLayout w:type="fixed"/>
          <w:tblCellMar>
            <w:top w:w="0" w:type="dxa"/>
            <w:left w:w="108" w:type="dxa"/>
            <w:bottom w:w="0" w:type="dxa"/>
            <w:right w:w="108" w:type="dxa"/>
          </w:tblCellMar>
        </w:tblPrEx>
        <w:trPr>
          <w:trHeight w:val="435" w:hRule="atLeast"/>
        </w:trPr>
        <w:tc>
          <w:tcPr>
            <w:tcW w:w="407" w:type="dxa"/>
            <w:vMerge w:val="continue"/>
            <w:tcBorders>
              <w:top w:val="nil"/>
              <w:left w:val="single" w:color="auto" w:sz="4" w:space="0"/>
              <w:bottom w:val="nil"/>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637" w:type="dxa"/>
            <w:vMerge w:val="continue"/>
            <w:tcBorders>
              <w:top w:val="nil"/>
              <w:left w:val="single" w:color="auto" w:sz="4" w:space="0"/>
              <w:bottom w:val="nil"/>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681" w:type="dxa"/>
            <w:vMerge w:val="continue"/>
            <w:tcBorders>
              <w:top w:val="nil"/>
              <w:left w:val="single" w:color="auto" w:sz="4" w:space="0"/>
              <w:bottom w:val="nil"/>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1437"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自治区级学科名师教学示范能力提升研修</w:t>
            </w:r>
          </w:p>
        </w:tc>
        <w:tc>
          <w:tcPr>
            <w:tcW w:w="346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幼儿园园本课程开发示范研修</w:t>
            </w:r>
          </w:p>
        </w:tc>
        <w:tc>
          <w:tcPr>
            <w:tcW w:w="216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具有8年以上教龄，获地区级及以上优秀教师、教学能手、学科名师等称号</w:t>
            </w:r>
          </w:p>
        </w:tc>
        <w:tc>
          <w:tcPr>
            <w:tcW w:w="114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能力诊断、专题研修、课例研习、总结提升</w:t>
            </w:r>
          </w:p>
        </w:tc>
        <w:tc>
          <w:tcPr>
            <w:tcW w:w="172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集中研修10天</w:t>
            </w:r>
          </w:p>
        </w:tc>
        <w:tc>
          <w:tcPr>
            <w:tcW w:w="1585"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由高等院校</w:t>
            </w:r>
            <w:r>
              <w:rPr>
                <w:rFonts w:hint="eastAsia" w:ascii="Times New Roman" w:hAnsi="Times New Roman" w:eastAsia="宋体" w:cs="宋体"/>
                <w:color w:val="auto"/>
                <w:kern w:val="0"/>
                <w:sz w:val="18"/>
                <w:szCs w:val="18"/>
                <w:u w:val="none" w:color="auto"/>
                <w:lang w:eastAsia="zh-CN"/>
              </w:rPr>
              <w:t>、教师培训机构</w:t>
            </w:r>
            <w:r>
              <w:rPr>
                <w:rFonts w:hint="eastAsia" w:ascii="Times New Roman" w:hAnsi="Times New Roman" w:eastAsia="宋体" w:cs="宋体"/>
                <w:color w:val="auto"/>
                <w:kern w:val="0"/>
                <w:sz w:val="18"/>
                <w:szCs w:val="18"/>
                <w:u w:val="none" w:color="auto"/>
              </w:rPr>
              <w:t>牵头申报，协同优质中小学幼儿园、区域教师培训机构等组织实施</w:t>
            </w:r>
          </w:p>
        </w:tc>
        <w:tc>
          <w:tcPr>
            <w:tcW w:w="1298"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集中培训400元/人/天</w:t>
            </w:r>
          </w:p>
        </w:tc>
      </w:tr>
      <w:tr>
        <w:tblPrEx>
          <w:tblLayout w:type="fixed"/>
          <w:tblCellMar>
            <w:top w:w="0" w:type="dxa"/>
            <w:left w:w="108" w:type="dxa"/>
            <w:bottom w:w="0" w:type="dxa"/>
            <w:right w:w="108" w:type="dxa"/>
          </w:tblCellMar>
        </w:tblPrEx>
        <w:trPr>
          <w:trHeight w:val="1020" w:hRule="atLeast"/>
        </w:trPr>
        <w:tc>
          <w:tcPr>
            <w:tcW w:w="407" w:type="dxa"/>
            <w:vMerge w:val="continue"/>
            <w:tcBorders>
              <w:top w:val="nil"/>
              <w:left w:val="single" w:color="auto" w:sz="4" w:space="0"/>
              <w:bottom w:val="nil"/>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637" w:type="dxa"/>
            <w:vMerge w:val="continue"/>
            <w:tcBorders>
              <w:top w:val="nil"/>
              <w:left w:val="single" w:color="auto" w:sz="4" w:space="0"/>
              <w:bottom w:val="nil"/>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681" w:type="dxa"/>
            <w:vMerge w:val="continue"/>
            <w:tcBorders>
              <w:top w:val="nil"/>
              <w:left w:val="single" w:color="auto" w:sz="4" w:space="0"/>
              <w:bottom w:val="nil"/>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1437" w:type="dxa"/>
            <w:vMerge w:val="continue"/>
            <w:tcBorders>
              <w:top w:val="single" w:color="auto" w:sz="4" w:space="0"/>
              <w:left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346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义务教育新课程标准示范研修，包括小学数学、小学英语、小学科学、初中数学、初中英语、初中物理、初中化学、初中生物、初中地理</w:t>
            </w:r>
          </w:p>
        </w:tc>
        <w:tc>
          <w:tcPr>
            <w:tcW w:w="2161" w:type="dxa"/>
            <w:vMerge w:val="continue"/>
            <w:tcBorders>
              <w:top w:val="single" w:color="auto" w:sz="4" w:space="0"/>
              <w:left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1149" w:type="dxa"/>
            <w:vMerge w:val="continue"/>
            <w:tcBorders>
              <w:top w:val="single" w:color="auto" w:sz="4" w:space="0"/>
              <w:left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172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集中研修10天</w:t>
            </w:r>
          </w:p>
        </w:tc>
        <w:tc>
          <w:tcPr>
            <w:tcW w:w="1585" w:type="dxa"/>
            <w:vMerge w:val="continue"/>
            <w:tcBorders>
              <w:top w:val="single" w:color="auto" w:sz="4" w:space="0"/>
              <w:left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1298" w:type="dxa"/>
            <w:vMerge w:val="continue"/>
            <w:tcBorders>
              <w:top w:val="single" w:color="auto" w:sz="4" w:space="0"/>
              <w:left w:val="single" w:color="auto" w:sz="4" w:space="0"/>
              <w:right w:val="single" w:color="auto" w:sz="4" w:space="0"/>
            </w:tcBorders>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r>
      <w:tr>
        <w:tblPrEx>
          <w:tblLayout w:type="fixed"/>
          <w:tblCellMar>
            <w:top w:w="0" w:type="dxa"/>
            <w:left w:w="108" w:type="dxa"/>
            <w:bottom w:w="0" w:type="dxa"/>
            <w:right w:w="108" w:type="dxa"/>
          </w:tblCellMar>
        </w:tblPrEx>
        <w:trPr>
          <w:trHeight w:val="780" w:hRule="atLeast"/>
        </w:trPr>
        <w:tc>
          <w:tcPr>
            <w:tcW w:w="407" w:type="dxa"/>
            <w:vMerge w:val="continue"/>
            <w:tcBorders>
              <w:top w:val="nil"/>
              <w:left w:val="single" w:color="auto" w:sz="4" w:space="0"/>
              <w:bottom w:val="nil"/>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637" w:type="dxa"/>
            <w:vMerge w:val="continue"/>
            <w:tcBorders>
              <w:top w:val="nil"/>
              <w:left w:val="single" w:color="auto" w:sz="4" w:space="0"/>
              <w:bottom w:val="nil"/>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681" w:type="dxa"/>
            <w:vMerge w:val="continue"/>
            <w:tcBorders>
              <w:top w:val="nil"/>
              <w:left w:val="single" w:color="auto" w:sz="4" w:space="0"/>
              <w:bottom w:val="nil"/>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1437"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346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中小学三科统编教材示范研修，包括小学语文、小学道德与法治、初中语文、初中道德与法治、初中历史</w:t>
            </w:r>
          </w:p>
        </w:tc>
        <w:tc>
          <w:tcPr>
            <w:tcW w:w="2161"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1149" w:type="dxa"/>
            <w:vMerge w:val="continue"/>
            <w:tcBorders>
              <w:left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1728" w:type="dxa"/>
            <w:tcBorders>
              <w:top w:val="nil"/>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集中研修7天</w:t>
            </w:r>
          </w:p>
        </w:tc>
        <w:tc>
          <w:tcPr>
            <w:tcW w:w="1585"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1298" w:type="dxa"/>
            <w:vMerge w:val="continue"/>
            <w:tcBorders>
              <w:left w:val="single" w:color="auto" w:sz="4" w:space="0"/>
              <w:bottom w:val="single" w:color="auto" w:sz="4" w:space="0"/>
              <w:right w:val="single" w:color="auto" w:sz="4" w:space="0"/>
            </w:tcBorders>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r>
      <w:tr>
        <w:tblPrEx>
          <w:tblLayout w:type="fixed"/>
          <w:tblCellMar>
            <w:top w:w="0" w:type="dxa"/>
            <w:left w:w="108" w:type="dxa"/>
            <w:bottom w:w="0" w:type="dxa"/>
            <w:right w:w="108" w:type="dxa"/>
          </w:tblCellMar>
        </w:tblPrEx>
        <w:trPr>
          <w:trHeight w:val="975" w:hRule="atLeast"/>
        </w:trPr>
        <w:tc>
          <w:tcPr>
            <w:tcW w:w="407" w:type="dxa"/>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国培计划</w:t>
            </w:r>
          </w:p>
        </w:tc>
        <w:tc>
          <w:tcPr>
            <w:tcW w:w="6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重点区域帮扶培训</w:t>
            </w:r>
          </w:p>
        </w:tc>
        <w:tc>
          <w:tcPr>
            <w:tcW w:w="6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“一对一”精准帮扶培训</w:t>
            </w:r>
          </w:p>
        </w:tc>
        <w:tc>
          <w:tcPr>
            <w:tcW w:w="143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高校-优质县-帮扶县“一对一”精准帮扶培训</w:t>
            </w:r>
          </w:p>
        </w:tc>
        <w:tc>
          <w:tcPr>
            <w:tcW w:w="346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面向乡村振兴巩固提升县，以健全县域教师专业发展体系建设为重点，聚焦本土团队选、育、用一体设计一体化项目，开展“一对一”精准帮扶</w:t>
            </w:r>
          </w:p>
        </w:tc>
        <w:tc>
          <w:tcPr>
            <w:tcW w:w="216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帮扶县教师培训者团队、</w:t>
            </w:r>
            <w:r>
              <w:rPr>
                <w:rFonts w:hint="eastAsia" w:eastAsia="宋体" w:cs="宋体"/>
                <w:color w:val="auto"/>
                <w:kern w:val="0"/>
                <w:sz w:val="18"/>
                <w:szCs w:val="18"/>
                <w:u w:val="none" w:color="auto"/>
                <w:lang w:eastAsia="zh-CN"/>
              </w:rPr>
              <w:t>校园长</w:t>
            </w:r>
            <w:r>
              <w:rPr>
                <w:rFonts w:hint="eastAsia" w:ascii="Times New Roman" w:hAnsi="Times New Roman" w:eastAsia="宋体" w:cs="宋体"/>
                <w:color w:val="auto"/>
                <w:kern w:val="0"/>
                <w:sz w:val="18"/>
                <w:szCs w:val="18"/>
                <w:u w:val="none" w:color="auto"/>
              </w:rPr>
              <w:t>书记以及学科骨干教师等</w:t>
            </w:r>
          </w:p>
        </w:tc>
        <w:tc>
          <w:tcPr>
            <w:tcW w:w="114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实地诊断+专题研修+在岗实践+跟踪指导+成果展示</w:t>
            </w:r>
          </w:p>
        </w:tc>
        <w:tc>
          <w:tcPr>
            <w:tcW w:w="1728"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实施周期为3年，每年送教上门、联合教研不少于10天，工作坊研修不少于50学时</w:t>
            </w:r>
          </w:p>
        </w:tc>
        <w:tc>
          <w:tcPr>
            <w:tcW w:w="158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由高等院校</w:t>
            </w:r>
            <w:r>
              <w:rPr>
                <w:rFonts w:hint="eastAsia" w:ascii="Times New Roman" w:hAnsi="Times New Roman" w:eastAsia="宋体" w:cs="宋体"/>
                <w:color w:val="auto"/>
                <w:kern w:val="0"/>
                <w:sz w:val="18"/>
                <w:szCs w:val="18"/>
                <w:u w:val="none" w:color="auto"/>
                <w:lang w:eastAsia="zh-CN"/>
              </w:rPr>
              <w:t>、教师培训机构</w:t>
            </w:r>
            <w:r>
              <w:rPr>
                <w:rFonts w:hint="eastAsia" w:ascii="Times New Roman" w:hAnsi="Times New Roman" w:eastAsia="宋体" w:cs="宋体"/>
                <w:color w:val="auto"/>
                <w:kern w:val="0"/>
                <w:sz w:val="18"/>
                <w:szCs w:val="18"/>
                <w:u w:val="none" w:color="auto"/>
              </w:rPr>
              <w:t>牵头申报，协同县市教育行政部门及帮扶县市组织实施</w:t>
            </w:r>
          </w:p>
        </w:tc>
        <w:tc>
          <w:tcPr>
            <w:tcW w:w="1298" w:type="dxa"/>
            <w:tcBorders>
              <w:top w:val="nil"/>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80万/县/年</w:t>
            </w:r>
          </w:p>
        </w:tc>
      </w:tr>
      <w:tr>
        <w:tblPrEx>
          <w:tblLayout w:type="fixed"/>
          <w:tblCellMar>
            <w:top w:w="0" w:type="dxa"/>
            <w:left w:w="108" w:type="dxa"/>
            <w:bottom w:w="0" w:type="dxa"/>
            <w:right w:w="108" w:type="dxa"/>
          </w:tblCellMar>
        </w:tblPrEx>
        <w:trPr>
          <w:trHeight w:val="820" w:hRule="atLeast"/>
        </w:trPr>
        <w:tc>
          <w:tcPr>
            <w:tcW w:w="407" w:type="dxa"/>
            <w:vMerge w:val="continue"/>
            <w:tcBorders>
              <w:left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cs="宋体"/>
                <w:color w:val="auto"/>
                <w:kern w:val="0"/>
                <w:sz w:val="18"/>
                <w:szCs w:val="18"/>
                <w:u w:val="none" w:color="auto"/>
              </w:rPr>
            </w:pPr>
          </w:p>
        </w:tc>
        <w:tc>
          <w:tcPr>
            <w:tcW w:w="63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143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高校-优质校-帮扶校“一对一”精准帮扶培训</w:t>
            </w:r>
          </w:p>
        </w:tc>
        <w:tc>
          <w:tcPr>
            <w:tcW w:w="346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面向乡村小规模学校，以高质量组织校本研修活动为重点，聚焦教师课堂教学能力提升和学科教研有效组织设计一体化项目，开展“一对一”精准帮扶</w:t>
            </w:r>
          </w:p>
        </w:tc>
        <w:tc>
          <w:tcPr>
            <w:tcW w:w="216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帮扶校教研主任、教研组长、学科骨干教师等</w:t>
            </w:r>
          </w:p>
        </w:tc>
        <w:tc>
          <w:tcPr>
            <w:tcW w:w="114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实地诊断+专题研修+在岗实践+跟踪指导+成果展示</w:t>
            </w:r>
          </w:p>
        </w:tc>
        <w:tc>
          <w:tcPr>
            <w:tcW w:w="172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158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由高等院校</w:t>
            </w:r>
            <w:r>
              <w:rPr>
                <w:rFonts w:hint="eastAsia" w:ascii="Times New Roman" w:hAnsi="Times New Roman" w:eastAsia="宋体" w:cs="宋体"/>
                <w:color w:val="auto"/>
                <w:kern w:val="0"/>
                <w:sz w:val="18"/>
                <w:szCs w:val="18"/>
                <w:u w:val="none" w:color="auto"/>
                <w:lang w:eastAsia="zh-CN"/>
              </w:rPr>
              <w:t>、教师培训机构</w:t>
            </w:r>
            <w:r>
              <w:rPr>
                <w:rFonts w:hint="eastAsia" w:ascii="Times New Roman" w:hAnsi="Times New Roman" w:eastAsia="宋体" w:cs="宋体"/>
                <w:color w:val="auto"/>
                <w:kern w:val="0"/>
                <w:sz w:val="18"/>
                <w:szCs w:val="18"/>
                <w:u w:val="none" w:color="auto"/>
              </w:rPr>
              <w:t>牵头申报，协同优质中小学、幼儿园及帮扶学校组织实施</w:t>
            </w:r>
          </w:p>
        </w:tc>
        <w:tc>
          <w:tcPr>
            <w:tcW w:w="1298" w:type="dxa"/>
            <w:tcBorders>
              <w:top w:val="nil"/>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20万/校/年</w:t>
            </w:r>
          </w:p>
        </w:tc>
      </w:tr>
      <w:tr>
        <w:tblPrEx>
          <w:tblLayout w:type="fixed"/>
          <w:tblCellMar>
            <w:top w:w="0" w:type="dxa"/>
            <w:left w:w="108" w:type="dxa"/>
            <w:bottom w:w="0" w:type="dxa"/>
            <w:right w:w="108" w:type="dxa"/>
          </w:tblCellMar>
        </w:tblPrEx>
        <w:trPr>
          <w:trHeight w:val="1709" w:hRule="atLeast"/>
        </w:trPr>
        <w:tc>
          <w:tcPr>
            <w:tcW w:w="407" w:type="dxa"/>
            <w:vMerge w:val="continue"/>
            <w:tcBorders>
              <w:left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cs="宋体"/>
                <w:color w:val="auto"/>
                <w:kern w:val="0"/>
                <w:sz w:val="18"/>
                <w:szCs w:val="18"/>
                <w:u w:val="none" w:color="auto"/>
              </w:rPr>
            </w:pPr>
          </w:p>
        </w:tc>
        <w:tc>
          <w:tcPr>
            <w:tcW w:w="63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2118"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艰苦边远民族地区（南疆）幼儿园顶岗支教培训</w:t>
            </w:r>
          </w:p>
        </w:tc>
        <w:tc>
          <w:tcPr>
            <w:tcW w:w="346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承训院校选派实习支教学生，顶岗置换项目县幼儿园骨干教师参训</w:t>
            </w:r>
          </w:p>
        </w:tc>
        <w:tc>
          <w:tcPr>
            <w:tcW w:w="216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艰苦边远地区项目县幼儿园骨干教师</w:t>
            </w:r>
          </w:p>
        </w:tc>
        <w:tc>
          <w:tcPr>
            <w:tcW w:w="114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专题研修、线上一对一指导、跟岗实践、返岗实践</w:t>
            </w:r>
          </w:p>
        </w:tc>
        <w:tc>
          <w:tcPr>
            <w:tcW w:w="172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顶岗置换一学期，集中培训15天，跟岗实践20天，一对一同步在线指导80学时</w:t>
            </w:r>
          </w:p>
        </w:tc>
        <w:tc>
          <w:tcPr>
            <w:tcW w:w="158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由高等院校</w:t>
            </w:r>
            <w:r>
              <w:rPr>
                <w:rFonts w:hint="eastAsia" w:ascii="Times New Roman" w:hAnsi="Times New Roman" w:eastAsia="宋体" w:cs="宋体"/>
                <w:color w:val="auto"/>
                <w:kern w:val="0"/>
                <w:sz w:val="18"/>
                <w:szCs w:val="18"/>
                <w:u w:val="none" w:color="auto"/>
                <w:lang w:eastAsia="zh-CN"/>
              </w:rPr>
              <w:t>、教师培训机构</w:t>
            </w:r>
            <w:r>
              <w:rPr>
                <w:rFonts w:hint="eastAsia" w:ascii="Times New Roman" w:hAnsi="Times New Roman" w:eastAsia="宋体" w:cs="宋体"/>
                <w:color w:val="auto"/>
                <w:kern w:val="0"/>
                <w:sz w:val="18"/>
                <w:szCs w:val="18"/>
                <w:u w:val="none" w:color="auto"/>
              </w:rPr>
              <w:t>牵头申报，协同一线优质幼儿园组织实施</w:t>
            </w:r>
          </w:p>
        </w:tc>
        <w:tc>
          <w:tcPr>
            <w:tcW w:w="1298" w:type="dxa"/>
            <w:tcBorders>
              <w:top w:val="nil"/>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集中培训400元/天，一对一同步在线指导60元/人/学时，跟岗实践300元/人/天</w:t>
            </w:r>
          </w:p>
        </w:tc>
      </w:tr>
      <w:tr>
        <w:tblPrEx>
          <w:tblLayout w:type="fixed"/>
          <w:tblCellMar>
            <w:top w:w="0" w:type="dxa"/>
            <w:left w:w="108" w:type="dxa"/>
            <w:bottom w:w="0" w:type="dxa"/>
            <w:right w:w="108" w:type="dxa"/>
          </w:tblCellMar>
        </w:tblPrEx>
        <w:trPr>
          <w:trHeight w:val="546" w:hRule="atLeast"/>
        </w:trPr>
        <w:tc>
          <w:tcPr>
            <w:tcW w:w="407" w:type="dxa"/>
            <w:vMerge w:val="continue"/>
            <w:tcBorders>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自主学习模式试点研修</w:t>
            </w:r>
          </w:p>
        </w:tc>
        <w:tc>
          <w:tcPr>
            <w:tcW w:w="21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基于专家引领+同伴互助的教师自主选学试点研修项目</w:t>
            </w:r>
          </w:p>
        </w:tc>
        <w:tc>
          <w:tcPr>
            <w:tcW w:w="34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遴选项目县市，针对项目县市中小学语文、数学、英语等主要学科教师</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项目县市学校教研主任、教研组长、骨干教师等</w:t>
            </w:r>
          </w:p>
        </w:tc>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集中研修+工作坊研修+校本研修+跟踪指导</w:t>
            </w: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实施周期为2年，其中，每年自主选学指导教师团队集中培训10天，全员教师工作坊研修120学时</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由高等院校</w:t>
            </w:r>
            <w:r>
              <w:rPr>
                <w:rFonts w:hint="eastAsia" w:ascii="Times New Roman" w:hAnsi="Times New Roman" w:eastAsia="宋体" w:cs="宋体"/>
                <w:color w:val="auto"/>
                <w:kern w:val="0"/>
                <w:sz w:val="18"/>
                <w:szCs w:val="18"/>
                <w:u w:val="none" w:color="auto"/>
                <w:lang w:eastAsia="zh-CN"/>
              </w:rPr>
              <w:t>、教师培训机构</w:t>
            </w:r>
            <w:r>
              <w:rPr>
                <w:rFonts w:hint="eastAsia" w:ascii="Times New Roman" w:hAnsi="Times New Roman" w:eastAsia="宋体" w:cs="宋体"/>
                <w:color w:val="auto"/>
                <w:kern w:val="0"/>
                <w:sz w:val="18"/>
                <w:szCs w:val="18"/>
                <w:u w:val="none" w:color="auto"/>
              </w:rPr>
              <w:t>牵头申报，协同县市教育行政部门组织实施</w:t>
            </w:r>
          </w:p>
        </w:tc>
        <w:tc>
          <w:tcPr>
            <w:tcW w:w="12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集中培训400元/人/天</w:t>
            </w:r>
          </w:p>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异步在线培训6元/人/学时</w:t>
            </w:r>
          </w:p>
        </w:tc>
      </w:tr>
      <w:tr>
        <w:tblPrEx>
          <w:tblLayout w:type="fixed"/>
          <w:tblCellMar>
            <w:top w:w="0" w:type="dxa"/>
            <w:left w:w="108" w:type="dxa"/>
            <w:bottom w:w="0" w:type="dxa"/>
            <w:right w:w="108" w:type="dxa"/>
          </w:tblCellMar>
        </w:tblPrEx>
        <w:trPr>
          <w:trHeight w:val="1000" w:hRule="atLeast"/>
        </w:trPr>
        <w:tc>
          <w:tcPr>
            <w:tcW w:w="407" w:type="dxa"/>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国培计划</w:t>
            </w:r>
          </w:p>
        </w:tc>
        <w:tc>
          <w:tcPr>
            <w:tcW w:w="6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地县教师培训团队研修</w:t>
            </w:r>
          </w:p>
        </w:tc>
        <w:tc>
          <w:tcPr>
            <w:tcW w:w="6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培训者团队研修</w:t>
            </w:r>
          </w:p>
        </w:tc>
        <w:tc>
          <w:tcPr>
            <w:tcW w:w="14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地县教师培训管理团队研修</w:t>
            </w:r>
          </w:p>
        </w:tc>
        <w:tc>
          <w:tcPr>
            <w:tcW w:w="346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地县教育行政部门教师培训管理者</w:t>
            </w:r>
          </w:p>
        </w:tc>
        <w:tc>
          <w:tcPr>
            <w:tcW w:w="216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各地（州、市）县（市、区）教育行政部门教师培训工作部门管理者及培训任务承担院校项目负责人</w:t>
            </w:r>
          </w:p>
        </w:tc>
        <w:tc>
          <w:tcPr>
            <w:tcW w:w="114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hint="eastAsia"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主题研修、观摩学习、任务驱动、返岗实践</w:t>
            </w:r>
          </w:p>
        </w:tc>
        <w:tc>
          <w:tcPr>
            <w:tcW w:w="172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集中研修7天</w:t>
            </w:r>
          </w:p>
        </w:tc>
        <w:tc>
          <w:tcPr>
            <w:tcW w:w="15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20"/>
                <w:szCs w:val="20"/>
                <w:u w:val="none" w:color="auto"/>
              </w:rPr>
              <w:t>协同区外高等院校、教师培训机构实施</w:t>
            </w:r>
          </w:p>
        </w:tc>
        <w:tc>
          <w:tcPr>
            <w:tcW w:w="1298" w:type="dxa"/>
            <w:vMerge w:val="restart"/>
            <w:tcBorders>
              <w:top w:val="single" w:color="auto" w:sz="4" w:space="0"/>
              <w:left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500元/人/天</w:t>
            </w:r>
          </w:p>
        </w:tc>
      </w:tr>
      <w:tr>
        <w:tblPrEx>
          <w:tblLayout w:type="fixed"/>
          <w:tblCellMar>
            <w:top w:w="0" w:type="dxa"/>
            <w:left w:w="108" w:type="dxa"/>
            <w:bottom w:w="0" w:type="dxa"/>
            <w:right w:w="108" w:type="dxa"/>
          </w:tblCellMar>
        </w:tblPrEx>
        <w:trPr>
          <w:trHeight w:val="660" w:hRule="atLeast"/>
        </w:trPr>
        <w:tc>
          <w:tcPr>
            <w:tcW w:w="407" w:type="dxa"/>
            <w:vMerge w:val="continue"/>
            <w:tcBorders>
              <w:left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cs="宋体"/>
                <w:color w:val="auto"/>
                <w:kern w:val="0"/>
                <w:sz w:val="18"/>
                <w:szCs w:val="18"/>
                <w:u w:val="none" w:color="auto"/>
              </w:rPr>
            </w:pPr>
          </w:p>
        </w:tc>
        <w:tc>
          <w:tcPr>
            <w:tcW w:w="637"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68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1437"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346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地州、县市教师培训机构负责人</w:t>
            </w:r>
          </w:p>
        </w:tc>
        <w:tc>
          <w:tcPr>
            <w:tcW w:w="216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全区各县市教师培训机构管理者及项目负责人</w:t>
            </w:r>
          </w:p>
        </w:tc>
        <w:tc>
          <w:tcPr>
            <w:tcW w:w="114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主题研修、观摩学习、任务驱动、返岗实践</w:t>
            </w:r>
          </w:p>
        </w:tc>
        <w:tc>
          <w:tcPr>
            <w:tcW w:w="172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集中研修7天</w:t>
            </w:r>
          </w:p>
        </w:tc>
        <w:tc>
          <w:tcPr>
            <w:tcW w:w="158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1298" w:type="dxa"/>
            <w:vMerge w:val="continue"/>
            <w:tcBorders>
              <w:left w:val="single" w:color="auto" w:sz="4" w:space="0"/>
              <w:bottom w:val="single" w:color="auto" w:sz="4" w:space="0"/>
              <w:right w:val="single" w:color="auto" w:sz="4" w:space="0"/>
            </w:tcBorders>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r>
      <w:tr>
        <w:tblPrEx>
          <w:tblLayout w:type="fixed"/>
          <w:tblCellMar>
            <w:top w:w="0" w:type="dxa"/>
            <w:left w:w="108" w:type="dxa"/>
            <w:bottom w:w="0" w:type="dxa"/>
            <w:right w:w="108" w:type="dxa"/>
          </w:tblCellMar>
        </w:tblPrEx>
        <w:trPr>
          <w:trHeight w:val="440" w:hRule="atLeast"/>
        </w:trPr>
        <w:tc>
          <w:tcPr>
            <w:tcW w:w="407" w:type="dxa"/>
            <w:vMerge w:val="continue"/>
            <w:tcBorders>
              <w:left w:val="single" w:color="auto" w:sz="4" w:space="0"/>
              <w:right w:val="single" w:color="auto" w:sz="4" w:space="0"/>
            </w:tcBorders>
            <w:shd w:val="clear" w:color="auto" w:fill="auto"/>
            <w:vAlign w:val="center"/>
          </w:tcPr>
          <w:p>
            <w:pPr>
              <w:adjustRightInd w:val="0"/>
              <w:snapToGrid w:val="0"/>
              <w:spacing w:line="240" w:lineRule="exact"/>
              <w:jc w:val="center"/>
              <w:rPr>
                <w:rFonts w:ascii="Times New Roman" w:hAnsi="Times New Roman" w:eastAsia="宋体" w:cs="宋体"/>
                <w:color w:val="auto"/>
                <w:kern w:val="0"/>
                <w:sz w:val="18"/>
                <w:szCs w:val="18"/>
                <w:u w:val="none" w:color="auto"/>
              </w:rPr>
            </w:pPr>
          </w:p>
        </w:tc>
        <w:tc>
          <w:tcPr>
            <w:tcW w:w="637" w:type="dxa"/>
            <w:vMerge w:val="restart"/>
            <w:tcBorders>
              <w:top w:val="nil"/>
              <w:left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骨干校园长领导力提升研修</w:t>
            </w:r>
          </w:p>
        </w:tc>
        <w:tc>
          <w:tcPr>
            <w:tcW w:w="681"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骨干校园长提升研修</w:t>
            </w:r>
          </w:p>
        </w:tc>
        <w:tc>
          <w:tcPr>
            <w:tcW w:w="143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幼儿园骨干园长提升研修</w:t>
            </w:r>
          </w:p>
        </w:tc>
        <w:tc>
          <w:tcPr>
            <w:tcW w:w="346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全区骨干正职园长</w:t>
            </w:r>
          </w:p>
        </w:tc>
        <w:tc>
          <w:tcPr>
            <w:tcW w:w="2161"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原则在</w:t>
            </w:r>
            <w:r>
              <w:rPr>
                <w:rFonts w:hint="eastAsia" w:eastAsia="宋体" w:cs="宋体"/>
                <w:color w:val="auto"/>
                <w:kern w:val="0"/>
                <w:sz w:val="18"/>
                <w:szCs w:val="18"/>
                <w:u w:val="none" w:color="auto"/>
                <w:lang w:eastAsia="zh-CN"/>
              </w:rPr>
              <w:t>校园长</w:t>
            </w:r>
            <w:r>
              <w:rPr>
                <w:rFonts w:hint="eastAsia" w:ascii="Times New Roman" w:hAnsi="Times New Roman" w:eastAsia="宋体" w:cs="宋体"/>
                <w:color w:val="auto"/>
                <w:kern w:val="0"/>
                <w:sz w:val="18"/>
                <w:szCs w:val="18"/>
                <w:u w:val="none" w:color="auto"/>
              </w:rPr>
              <w:t>岗位任职5年以上的正职</w:t>
            </w:r>
            <w:r>
              <w:rPr>
                <w:rFonts w:hint="eastAsia" w:eastAsia="宋体" w:cs="宋体"/>
                <w:color w:val="auto"/>
                <w:kern w:val="0"/>
                <w:sz w:val="18"/>
                <w:szCs w:val="18"/>
                <w:u w:val="none" w:color="auto"/>
                <w:lang w:eastAsia="zh-CN"/>
              </w:rPr>
              <w:t>校园长</w:t>
            </w:r>
            <w:r>
              <w:rPr>
                <w:rFonts w:hint="eastAsia" w:ascii="Times New Roman" w:hAnsi="Times New Roman" w:eastAsia="宋体" w:cs="宋体"/>
                <w:color w:val="auto"/>
                <w:kern w:val="0"/>
                <w:sz w:val="18"/>
                <w:szCs w:val="18"/>
                <w:u w:val="none" w:color="auto"/>
              </w:rPr>
              <w:t>，</w:t>
            </w:r>
            <w:r>
              <w:rPr>
                <w:rFonts w:hint="eastAsia" w:eastAsia="宋体" w:cs="宋体"/>
                <w:color w:val="auto"/>
                <w:kern w:val="0"/>
                <w:sz w:val="18"/>
                <w:szCs w:val="18"/>
                <w:u w:val="none" w:color="auto"/>
                <w:lang w:eastAsia="zh-CN"/>
              </w:rPr>
              <w:t>且</w:t>
            </w:r>
            <w:r>
              <w:rPr>
                <w:rFonts w:hint="eastAsia" w:ascii="Times New Roman" w:hAnsi="Times New Roman" w:eastAsia="宋体" w:cs="宋体"/>
                <w:color w:val="auto"/>
                <w:kern w:val="0"/>
                <w:sz w:val="18"/>
                <w:szCs w:val="18"/>
                <w:u w:val="none" w:color="auto"/>
              </w:rPr>
              <w:t>工作业绩突出</w:t>
            </w:r>
          </w:p>
        </w:tc>
        <w:tc>
          <w:tcPr>
            <w:tcW w:w="1149"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“三段式”培训</w:t>
            </w:r>
          </w:p>
        </w:tc>
        <w:tc>
          <w:tcPr>
            <w:tcW w:w="172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集中培训15天</w:t>
            </w:r>
          </w:p>
        </w:tc>
        <w:tc>
          <w:tcPr>
            <w:tcW w:w="15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由高等院校</w:t>
            </w:r>
            <w:r>
              <w:rPr>
                <w:rFonts w:hint="eastAsia" w:ascii="Times New Roman" w:hAnsi="Times New Roman" w:eastAsia="宋体" w:cs="宋体"/>
                <w:color w:val="auto"/>
                <w:kern w:val="0"/>
                <w:sz w:val="20"/>
                <w:szCs w:val="20"/>
                <w:u w:val="none" w:color="auto"/>
              </w:rPr>
              <w:t>、教师培训机构</w:t>
            </w:r>
            <w:r>
              <w:rPr>
                <w:rFonts w:hint="eastAsia" w:ascii="Times New Roman" w:hAnsi="Times New Roman" w:eastAsia="宋体" w:cs="宋体"/>
                <w:color w:val="auto"/>
                <w:kern w:val="0"/>
                <w:sz w:val="18"/>
                <w:szCs w:val="18"/>
                <w:u w:val="none" w:color="auto"/>
              </w:rPr>
              <w:t>牵头申报，协同优质中小学幼儿园组织实施</w:t>
            </w:r>
          </w:p>
        </w:tc>
        <w:tc>
          <w:tcPr>
            <w:tcW w:w="1298" w:type="dxa"/>
            <w:vMerge w:val="restart"/>
            <w:tcBorders>
              <w:top w:val="single" w:color="auto" w:sz="4" w:space="0"/>
              <w:left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500元/人/天</w:t>
            </w:r>
          </w:p>
        </w:tc>
      </w:tr>
      <w:tr>
        <w:tblPrEx>
          <w:tblLayout w:type="fixed"/>
          <w:tblCellMar>
            <w:top w:w="0" w:type="dxa"/>
            <w:left w:w="108" w:type="dxa"/>
            <w:bottom w:w="0" w:type="dxa"/>
            <w:right w:w="108" w:type="dxa"/>
          </w:tblCellMar>
        </w:tblPrEx>
        <w:trPr>
          <w:trHeight w:val="440" w:hRule="atLeast"/>
        </w:trPr>
        <w:tc>
          <w:tcPr>
            <w:tcW w:w="407" w:type="dxa"/>
            <w:vMerge w:val="continue"/>
            <w:tcBorders>
              <w:left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cs="宋体"/>
                <w:color w:val="auto"/>
                <w:kern w:val="0"/>
                <w:sz w:val="18"/>
                <w:szCs w:val="18"/>
                <w:u w:val="none" w:color="auto"/>
              </w:rPr>
            </w:pPr>
          </w:p>
        </w:tc>
        <w:tc>
          <w:tcPr>
            <w:tcW w:w="637" w:type="dxa"/>
            <w:vMerge w:val="continue"/>
            <w:tcBorders>
              <w:left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68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143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小学骨干校长提升研修</w:t>
            </w:r>
          </w:p>
        </w:tc>
        <w:tc>
          <w:tcPr>
            <w:tcW w:w="346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全区骨干小学正职校长</w:t>
            </w:r>
          </w:p>
        </w:tc>
        <w:tc>
          <w:tcPr>
            <w:tcW w:w="2161"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p>
        </w:tc>
        <w:tc>
          <w:tcPr>
            <w:tcW w:w="114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172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集中培训15天</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1298" w:type="dxa"/>
            <w:vMerge w:val="continue"/>
            <w:tcBorders>
              <w:left w:val="single" w:color="auto" w:sz="4" w:space="0"/>
              <w:right w:val="single" w:color="auto" w:sz="4" w:space="0"/>
            </w:tcBorders>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r>
      <w:tr>
        <w:tblPrEx>
          <w:tblLayout w:type="fixed"/>
          <w:tblCellMar>
            <w:top w:w="0" w:type="dxa"/>
            <w:left w:w="108" w:type="dxa"/>
            <w:bottom w:w="0" w:type="dxa"/>
            <w:right w:w="108" w:type="dxa"/>
          </w:tblCellMar>
        </w:tblPrEx>
        <w:trPr>
          <w:trHeight w:val="440" w:hRule="atLeast"/>
        </w:trPr>
        <w:tc>
          <w:tcPr>
            <w:tcW w:w="407" w:type="dxa"/>
            <w:vMerge w:val="continue"/>
            <w:tcBorders>
              <w:left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cs="宋体"/>
                <w:color w:val="auto"/>
                <w:kern w:val="0"/>
                <w:sz w:val="18"/>
                <w:szCs w:val="18"/>
                <w:u w:val="none" w:color="auto"/>
              </w:rPr>
            </w:pPr>
          </w:p>
        </w:tc>
        <w:tc>
          <w:tcPr>
            <w:tcW w:w="637" w:type="dxa"/>
            <w:vMerge w:val="continue"/>
            <w:tcBorders>
              <w:left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68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143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中学骨干校长提升研修</w:t>
            </w:r>
          </w:p>
        </w:tc>
        <w:tc>
          <w:tcPr>
            <w:tcW w:w="346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全区骨干中学正职校长</w:t>
            </w:r>
          </w:p>
        </w:tc>
        <w:tc>
          <w:tcPr>
            <w:tcW w:w="2161"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p>
        </w:tc>
        <w:tc>
          <w:tcPr>
            <w:tcW w:w="114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172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集中培训15天</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1298" w:type="dxa"/>
            <w:vMerge w:val="continue"/>
            <w:tcBorders>
              <w:left w:val="single" w:color="auto" w:sz="4" w:space="0"/>
              <w:right w:val="single" w:color="auto" w:sz="4" w:space="0"/>
            </w:tcBorders>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r>
      <w:tr>
        <w:tblPrEx>
          <w:tblLayout w:type="fixed"/>
          <w:tblCellMar>
            <w:top w:w="0" w:type="dxa"/>
            <w:left w:w="108" w:type="dxa"/>
            <w:bottom w:w="0" w:type="dxa"/>
            <w:right w:w="108" w:type="dxa"/>
          </w:tblCellMar>
        </w:tblPrEx>
        <w:trPr>
          <w:trHeight w:val="480" w:hRule="atLeast"/>
        </w:trPr>
        <w:tc>
          <w:tcPr>
            <w:tcW w:w="407" w:type="dxa"/>
            <w:vMerge w:val="continue"/>
            <w:tcBorders>
              <w:left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cs="宋体"/>
                <w:color w:val="auto"/>
                <w:kern w:val="0"/>
                <w:sz w:val="18"/>
                <w:szCs w:val="18"/>
                <w:u w:val="none" w:color="auto"/>
              </w:rPr>
            </w:pPr>
          </w:p>
        </w:tc>
        <w:tc>
          <w:tcPr>
            <w:tcW w:w="637" w:type="dxa"/>
            <w:vMerge w:val="continue"/>
            <w:tcBorders>
              <w:left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681"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5"/>
                <w:szCs w:val="15"/>
                <w:u w:val="none" w:color="auto"/>
              </w:rPr>
              <w:t>中小学（幼儿园）党组织书记培训</w:t>
            </w:r>
          </w:p>
        </w:tc>
        <w:tc>
          <w:tcPr>
            <w:tcW w:w="143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幼儿园党组织书记研修</w:t>
            </w:r>
          </w:p>
        </w:tc>
        <w:tc>
          <w:tcPr>
            <w:tcW w:w="346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全区幼儿园党支部书记</w:t>
            </w:r>
          </w:p>
        </w:tc>
        <w:tc>
          <w:tcPr>
            <w:tcW w:w="2161"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原则上在中小学幼儿园党组织书记岗位工作3年以上，且工作业绩突出</w:t>
            </w:r>
          </w:p>
        </w:tc>
        <w:tc>
          <w:tcPr>
            <w:tcW w:w="1149" w:type="dxa"/>
            <w:vMerge w:val="restart"/>
            <w:tcBorders>
              <w:top w:val="nil"/>
              <w:left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“三段式”培训</w:t>
            </w:r>
          </w:p>
        </w:tc>
        <w:tc>
          <w:tcPr>
            <w:tcW w:w="172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集中培训10天</w:t>
            </w:r>
          </w:p>
        </w:tc>
        <w:tc>
          <w:tcPr>
            <w:tcW w:w="1585" w:type="dxa"/>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由高等院校</w:t>
            </w:r>
            <w:r>
              <w:rPr>
                <w:rFonts w:hint="eastAsia" w:ascii="Times New Roman" w:hAnsi="Times New Roman" w:eastAsia="宋体" w:cs="宋体"/>
                <w:color w:val="auto"/>
                <w:kern w:val="0"/>
                <w:sz w:val="20"/>
                <w:szCs w:val="20"/>
                <w:u w:val="none" w:color="auto"/>
              </w:rPr>
              <w:t>、教师培训机构</w:t>
            </w:r>
            <w:r>
              <w:rPr>
                <w:rFonts w:hint="eastAsia" w:ascii="Times New Roman" w:hAnsi="Times New Roman" w:eastAsia="宋体" w:cs="宋体"/>
                <w:color w:val="auto"/>
                <w:kern w:val="0"/>
                <w:sz w:val="18"/>
                <w:szCs w:val="18"/>
                <w:u w:val="none" w:color="auto"/>
              </w:rPr>
              <w:t>牵头申报，协同优质中小学幼儿园组织实施</w:t>
            </w:r>
          </w:p>
        </w:tc>
        <w:tc>
          <w:tcPr>
            <w:tcW w:w="1298" w:type="dxa"/>
            <w:vMerge w:val="continue"/>
            <w:tcBorders>
              <w:left w:val="single" w:color="auto" w:sz="4" w:space="0"/>
              <w:right w:val="single" w:color="auto" w:sz="4" w:space="0"/>
            </w:tcBorders>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p>
        </w:tc>
      </w:tr>
      <w:tr>
        <w:tblPrEx>
          <w:tblLayout w:type="fixed"/>
          <w:tblCellMar>
            <w:top w:w="0" w:type="dxa"/>
            <w:left w:w="108" w:type="dxa"/>
            <w:bottom w:w="0" w:type="dxa"/>
            <w:right w:w="108" w:type="dxa"/>
          </w:tblCellMar>
        </w:tblPrEx>
        <w:trPr>
          <w:trHeight w:val="480" w:hRule="atLeast"/>
        </w:trPr>
        <w:tc>
          <w:tcPr>
            <w:tcW w:w="407" w:type="dxa"/>
            <w:vMerge w:val="continue"/>
            <w:tcBorders>
              <w:left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cs="宋体"/>
                <w:color w:val="auto"/>
                <w:kern w:val="0"/>
                <w:sz w:val="18"/>
                <w:szCs w:val="18"/>
                <w:u w:val="none" w:color="auto"/>
              </w:rPr>
            </w:pPr>
          </w:p>
        </w:tc>
        <w:tc>
          <w:tcPr>
            <w:tcW w:w="637" w:type="dxa"/>
            <w:vMerge w:val="continue"/>
            <w:tcBorders>
              <w:left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68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143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小学党组织书记研修</w:t>
            </w:r>
          </w:p>
        </w:tc>
        <w:tc>
          <w:tcPr>
            <w:tcW w:w="346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全区小学党组织书记</w:t>
            </w:r>
          </w:p>
        </w:tc>
        <w:tc>
          <w:tcPr>
            <w:tcW w:w="2161"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1149" w:type="dxa"/>
            <w:vMerge w:val="continue"/>
            <w:tcBorders>
              <w:left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172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集中培训10天</w:t>
            </w:r>
          </w:p>
        </w:tc>
        <w:tc>
          <w:tcPr>
            <w:tcW w:w="1585" w:type="dxa"/>
            <w:vMerge w:val="continue"/>
            <w:tcBorders>
              <w:left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1298" w:type="dxa"/>
            <w:vMerge w:val="continue"/>
            <w:tcBorders>
              <w:left w:val="single" w:color="auto" w:sz="4" w:space="0"/>
              <w:right w:val="single" w:color="auto" w:sz="4" w:space="0"/>
            </w:tcBorders>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r>
      <w:tr>
        <w:tblPrEx>
          <w:tblLayout w:type="fixed"/>
          <w:tblCellMar>
            <w:top w:w="0" w:type="dxa"/>
            <w:left w:w="108" w:type="dxa"/>
            <w:bottom w:w="0" w:type="dxa"/>
            <w:right w:w="108" w:type="dxa"/>
          </w:tblCellMar>
        </w:tblPrEx>
        <w:trPr>
          <w:trHeight w:val="480" w:hRule="atLeast"/>
        </w:trPr>
        <w:tc>
          <w:tcPr>
            <w:tcW w:w="407" w:type="dxa"/>
            <w:vMerge w:val="continue"/>
            <w:tcBorders>
              <w:left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cs="宋体"/>
                <w:color w:val="auto"/>
                <w:kern w:val="0"/>
                <w:sz w:val="18"/>
                <w:szCs w:val="18"/>
                <w:u w:val="none" w:color="auto"/>
              </w:rPr>
            </w:pPr>
          </w:p>
        </w:tc>
        <w:tc>
          <w:tcPr>
            <w:tcW w:w="637" w:type="dxa"/>
            <w:vMerge w:val="continue"/>
            <w:tcBorders>
              <w:left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68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143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中学党组织书记研修</w:t>
            </w:r>
          </w:p>
        </w:tc>
        <w:tc>
          <w:tcPr>
            <w:tcW w:w="346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全区中学党组织书记</w:t>
            </w:r>
          </w:p>
        </w:tc>
        <w:tc>
          <w:tcPr>
            <w:tcW w:w="216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1149" w:type="dxa"/>
            <w:vMerge w:val="continue"/>
            <w:tcBorders>
              <w:left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172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集中培训10天</w:t>
            </w:r>
          </w:p>
        </w:tc>
        <w:tc>
          <w:tcPr>
            <w:tcW w:w="1585" w:type="dxa"/>
            <w:vMerge w:val="continue"/>
            <w:tcBorders>
              <w:left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1298" w:type="dxa"/>
            <w:vMerge w:val="continue"/>
            <w:tcBorders>
              <w:left w:val="single" w:color="auto" w:sz="4" w:space="0"/>
              <w:right w:val="single" w:color="auto" w:sz="4" w:space="0"/>
            </w:tcBorders>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r>
      <w:tr>
        <w:tblPrEx>
          <w:tblLayout w:type="fixed"/>
          <w:tblCellMar>
            <w:top w:w="0" w:type="dxa"/>
            <w:left w:w="108" w:type="dxa"/>
            <w:bottom w:w="0" w:type="dxa"/>
            <w:right w:w="108" w:type="dxa"/>
          </w:tblCellMar>
        </w:tblPrEx>
        <w:trPr>
          <w:trHeight w:val="480" w:hRule="atLeast"/>
        </w:trPr>
        <w:tc>
          <w:tcPr>
            <w:tcW w:w="407" w:type="dxa"/>
            <w:vMerge w:val="continue"/>
            <w:tcBorders>
              <w:left w:val="single" w:color="auto" w:sz="4" w:space="0"/>
              <w:right w:val="single" w:color="auto" w:sz="4" w:space="0"/>
            </w:tcBorders>
            <w:vAlign w:val="center"/>
          </w:tcPr>
          <w:p>
            <w:pPr>
              <w:adjustRightInd w:val="0"/>
              <w:snapToGrid w:val="0"/>
              <w:spacing w:line="240" w:lineRule="exact"/>
              <w:jc w:val="center"/>
              <w:rPr>
                <w:rFonts w:ascii="Times New Roman" w:hAnsi="Times New Roman" w:eastAsia="宋体" w:cs="宋体"/>
                <w:color w:val="auto"/>
                <w:kern w:val="0"/>
                <w:sz w:val="18"/>
                <w:szCs w:val="18"/>
                <w:u w:val="none" w:color="auto"/>
              </w:rPr>
            </w:pPr>
          </w:p>
        </w:tc>
        <w:tc>
          <w:tcPr>
            <w:tcW w:w="637"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2118" w:type="dxa"/>
            <w:gridSpan w:val="2"/>
            <w:tcBorders>
              <w:top w:val="nil"/>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eastAsia"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中小学校长依法治校专题研修</w:t>
            </w:r>
          </w:p>
        </w:tc>
        <w:tc>
          <w:tcPr>
            <w:tcW w:w="346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hint="eastAsia"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全区中小学校长</w:t>
            </w:r>
          </w:p>
        </w:tc>
        <w:tc>
          <w:tcPr>
            <w:tcW w:w="2161" w:type="dxa"/>
            <w:tcBorders>
              <w:top w:val="nil"/>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原则上在中小学校长岗位工作3年以上，且工作业绩突出</w:t>
            </w:r>
          </w:p>
        </w:tc>
        <w:tc>
          <w:tcPr>
            <w:tcW w:w="1149"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172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hint="eastAsia"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集中培训10天</w:t>
            </w:r>
          </w:p>
        </w:tc>
        <w:tc>
          <w:tcPr>
            <w:tcW w:w="1585"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c>
          <w:tcPr>
            <w:tcW w:w="1298" w:type="dxa"/>
            <w:vMerge w:val="continue"/>
            <w:tcBorders>
              <w:left w:val="single" w:color="auto" w:sz="4" w:space="0"/>
              <w:bottom w:val="single" w:color="auto" w:sz="4" w:space="0"/>
              <w:right w:val="single" w:color="auto" w:sz="4" w:space="0"/>
            </w:tcBorders>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p>
        </w:tc>
      </w:tr>
      <w:tr>
        <w:tblPrEx>
          <w:tblLayout w:type="fixed"/>
          <w:tblCellMar>
            <w:top w:w="0" w:type="dxa"/>
            <w:left w:w="108" w:type="dxa"/>
            <w:bottom w:w="0" w:type="dxa"/>
            <w:right w:w="108" w:type="dxa"/>
          </w:tblCellMar>
        </w:tblPrEx>
        <w:trPr>
          <w:trHeight w:val="1545" w:hRule="atLeast"/>
        </w:trPr>
        <w:tc>
          <w:tcPr>
            <w:tcW w:w="407" w:type="dxa"/>
            <w:vMerge w:val="continue"/>
            <w:tcBorders>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p>
        </w:tc>
        <w:tc>
          <w:tcPr>
            <w:tcW w:w="1318"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中小学教师信息技术应用能力培训</w:t>
            </w:r>
          </w:p>
        </w:tc>
        <w:tc>
          <w:tcPr>
            <w:tcW w:w="143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培训团队数字素养指导能力提升培训</w:t>
            </w:r>
          </w:p>
        </w:tc>
        <w:tc>
          <w:tcPr>
            <w:tcW w:w="346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面向县市教育行政部门管理者、学校管理团队、学科骨干教师团队，开展教师数字素养指导能力提升团队研修</w:t>
            </w:r>
          </w:p>
        </w:tc>
        <w:tc>
          <w:tcPr>
            <w:tcW w:w="216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县市教育行政部门管理者、学校管理团队、学科骨干教师团队等</w:t>
            </w:r>
          </w:p>
        </w:tc>
        <w:tc>
          <w:tcPr>
            <w:tcW w:w="114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集中研修、任务驱动、工作坊研修、返岗实践</w:t>
            </w:r>
          </w:p>
        </w:tc>
        <w:tc>
          <w:tcPr>
            <w:tcW w:w="172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6"/>
                <w:szCs w:val="16"/>
                <w:u w:val="none" w:color="auto"/>
              </w:rPr>
            </w:pPr>
            <w:r>
              <w:rPr>
                <w:rFonts w:hint="eastAsia" w:ascii="Times New Roman" w:hAnsi="Times New Roman" w:eastAsia="宋体" w:cs="宋体"/>
                <w:color w:val="auto"/>
                <w:kern w:val="0"/>
                <w:sz w:val="16"/>
                <w:szCs w:val="16"/>
                <w:u w:val="none" w:color="auto"/>
              </w:rPr>
              <w:t>集中培训10天</w:t>
            </w:r>
          </w:p>
        </w:tc>
        <w:tc>
          <w:tcPr>
            <w:tcW w:w="158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20"/>
                <w:szCs w:val="20"/>
                <w:u w:val="none" w:color="auto"/>
              </w:rPr>
              <w:t>协同区外高等院校、教师培训机构实施</w:t>
            </w:r>
          </w:p>
        </w:tc>
        <w:tc>
          <w:tcPr>
            <w:tcW w:w="1298"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exact"/>
              <w:jc w:val="center"/>
              <w:rPr>
                <w:rFonts w:ascii="Times New Roman" w:hAnsi="Times New Roman" w:eastAsia="宋体" w:cs="宋体"/>
                <w:color w:val="auto"/>
                <w:kern w:val="0"/>
                <w:sz w:val="18"/>
                <w:szCs w:val="18"/>
                <w:u w:val="none" w:color="auto"/>
              </w:rPr>
            </w:pPr>
            <w:r>
              <w:rPr>
                <w:rFonts w:hint="eastAsia" w:ascii="Times New Roman" w:hAnsi="Times New Roman" w:eastAsia="宋体" w:cs="宋体"/>
                <w:color w:val="auto"/>
                <w:kern w:val="0"/>
                <w:sz w:val="18"/>
                <w:szCs w:val="18"/>
                <w:u w:val="none" w:color="auto"/>
              </w:rPr>
              <w:t>500元/人/天</w:t>
            </w:r>
          </w:p>
        </w:tc>
      </w:tr>
    </w:tbl>
    <w:p>
      <w:pPr>
        <w:pStyle w:val="2"/>
        <w:rPr>
          <w:rFonts w:ascii="Times New Roman" w:hAnsi="Times New Roman" w:eastAsia="方正小标宋简体"/>
          <w:color w:val="auto"/>
          <w:sz w:val="28"/>
          <w:szCs w:val="28"/>
          <w:u w:val="none" w:color="auto"/>
        </w:rPr>
        <w:sectPr>
          <w:pgSz w:w="16840" w:h="11900" w:orient="landscape"/>
          <w:pgMar w:top="1800" w:right="1440" w:bottom="1800" w:left="1440" w:header="851" w:footer="992" w:gutter="0"/>
          <w:cols w:space="425" w:num="1"/>
          <w:docGrid w:type="lines" w:linePitch="435" w:charSpace="0"/>
        </w:sectPr>
      </w:pPr>
    </w:p>
    <w:p>
      <w:pPr>
        <w:pStyle w:val="2"/>
        <w:jc w:val="center"/>
        <w:rPr>
          <w:rFonts w:ascii="Times New Roman" w:hAnsi="Times New Roman" w:eastAsia="方正小标宋简体"/>
          <w:color w:val="auto"/>
          <w:sz w:val="28"/>
          <w:szCs w:val="28"/>
          <w:u w:val="none" w:color="auto"/>
        </w:rPr>
      </w:pPr>
      <w:r>
        <w:rPr>
          <w:rFonts w:ascii="Times New Roman" w:hAnsi="Times New Roman" w:eastAsia="方正小标宋简体"/>
          <w:snapToGrid w:val="0"/>
          <w:color w:val="auto"/>
          <w:kern w:val="0"/>
          <w:sz w:val="28"/>
          <w:szCs w:val="28"/>
          <w:u w:val="none" w:color="auto"/>
        </w:rPr>
        <w:t>202</w:t>
      </w:r>
      <w:r>
        <w:rPr>
          <w:rFonts w:hint="eastAsia" w:ascii="Times New Roman" w:hAnsi="Times New Roman" w:eastAsia="方正小标宋简体"/>
          <w:snapToGrid w:val="0"/>
          <w:color w:val="auto"/>
          <w:kern w:val="0"/>
          <w:sz w:val="28"/>
          <w:szCs w:val="28"/>
          <w:u w:val="none" w:color="auto"/>
        </w:rPr>
        <w:t>4</w:t>
      </w:r>
      <w:r>
        <w:rPr>
          <w:rFonts w:ascii="Times New Roman" w:hAnsi="Times New Roman" w:eastAsia="方正小标宋简体"/>
          <w:snapToGrid w:val="0"/>
          <w:color w:val="auto"/>
          <w:kern w:val="0"/>
          <w:sz w:val="28"/>
          <w:szCs w:val="28"/>
          <w:u w:val="none" w:color="auto"/>
        </w:rPr>
        <w:t>年</w:t>
      </w:r>
      <w:r>
        <w:rPr>
          <w:rFonts w:hint="eastAsia" w:ascii="Times New Roman" w:hAnsi="Times New Roman" w:eastAsia="方正小标宋简体"/>
          <w:snapToGrid w:val="0"/>
          <w:color w:val="auto"/>
          <w:kern w:val="0"/>
          <w:sz w:val="28"/>
          <w:szCs w:val="28"/>
          <w:u w:val="none" w:color="auto"/>
        </w:rPr>
        <w:t>新疆维吾尔自</w:t>
      </w:r>
      <w:r>
        <w:rPr>
          <w:rFonts w:ascii="Times New Roman" w:hAnsi="Times New Roman" w:eastAsia="方正小标宋简体"/>
          <w:snapToGrid w:val="0"/>
          <w:color w:val="auto"/>
          <w:kern w:val="0"/>
          <w:sz w:val="28"/>
          <w:szCs w:val="28"/>
          <w:u w:val="none" w:color="auto"/>
        </w:rPr>
        <w:t>治区“国培计划”“</w:t>
      </w:r>
      <w:r>
        <w:rPr>
          <w:rFonts w:hint="eastAsia" w:ascii="Times New Roman" w:hAnsi="Times New Roman" w:eastAsia="方正小标宋简体"/>
          <w:snapToGrid w:val="0"/>
          <w:color w:val="auto"/>
          <w:kern w:val="0"/>
          <w:sz w:val="28"/>
          <w:szCs w:val="28"/>
          <w:u w:val="none" w:color="auto"/>
        </w:rPr>
        <w:t>区培计划”项目规划（新设</w:t>
      </w:r>
      <w:r>
        <w:rPr>
          <w:rFonts w:ascii="Times New Roman" w:hAnsi="Times New Roman" w:eastAsia="方正小标宋简体"/>
          <w:snapToGrid w:val="0"/>
          <w:color w:val="auto"/>
          <w:kern w:val="0"/>
          <w:sz w:val="28"/>
          <w:szCs w:val="28"/>
          <w:u w:val="none" w:color="auto"/>
        </w:rPr>
        <w:t>项目</w:t>
      </w:r>
      <w:r>
        <w:rPr>
          <w:rFonts w:hint="eastAsia" w:ascii="Times New Roman" w:hAnsi="Times New Roman" w:eastAsia="方正小标宋简体"/>
          <w:snapToGrid w:val="0"/>
          <w:color w:val="auto"/>
          <w:kern w:val="0"/>
          <w:sz w:val="28"/>
          <w:szCs w:val="28"/>
          <w:u w:val="none" w:color="auto"/>
        </w:rPr>
        <w:t>）</w:t>
      </w:r>
    </w:p>
    <w:tbl>
      <w:tblPr>
        <w:tblStyle w:val="7"/>
        <w:tblW w:w="14400" w:type="dxa"/>
        <w:tblInd w:w="0" w:type="dxa"/>
        <w:tblLayout w:type="fixed"/>
        <w:tblCellMar>
          <w:top w:w="0" w:type="dxa"/>
          <w:left w:w="108" w:type="dxa"/>
          <w:bottom w:w="0" w:type="dxa"/>
          <w:right w:w="108" w:type="dxa"/>
        </w:tblCellMar>
      </w:tblPr>
      <w:tblGrid>
        <w:gridCol w:w="666"/>
        <w:gridCol w:w="1163"/>
        <w:gridCol w:w="2250"/>
        <w:gridCol w:w="2360"/>
        <w:gridCol w:w="1911"/>
        <w:gridCol w:w="1733"/>
        <w:gridCol w:w="1436"/>
        <w:gridCol w:w="1519"/>
        <w:gridCol w:w="1362"/>
      </w:tblGrid>
      <w:tr>
        <w:tblPrEx>
          <w:tblLayout w:type="fixed"/>
          <w:tblCellMar>
            <w:top w:w="0" w:type="dxa"/>
            <w:left w:w="108" w:type="dxa"/>
            <w:bottom w:w="0" w:type="dxa"/>
            <w:right w:w="108" w:type="dxa"/>
          </w:tblCellMar>
        </w:tblPrEx>
        <w:trPr>
          <w:trHeight w:val="600" w:hRule="atLeast"/>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b/>
                <w:bCs/>
                <w:color w:val="auto"/>
                <w:kern w:val="0"/>
                <w:sz w:val="18"/>
                <w:szCs w:val="18"/>
                <w:u w:val="none" w:color="auto"/>
              </w:rPr>
            </w:pPr>
            <w:r>
              <w:rPr>
                <w:rFonts w:hint="eastAsia" w:ascii="Times New Roman" w:hAnsi="Times New Roman" w:eastAsia="宋体" w:cs="宋体"/>
                <w:b/>
                <w:bCs/>
                <w:color w:val="auto"/>
                <w:kern w:val="0"/>
                <w:sz w:val="18"/>
                <w:szCs w:val="18"/>
                <w:u w:val="none" w:color="auto"/>
              </w:rPr>
              <w:t>项目</w:t>
            </w:r>
          </w:p>
        </w:tc>
        <w:tc>
          <w:tcPr>
            <w:tcW w:w="116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b/>
                <w:bCs/>
                <w:color w:val="auto"/>
                <w:kern w:val="0"/>
                <w:sz w:val="18"/>
                <w:szCs w:val="18"/>
                <w:u w:val="none" w:color="auto"/>
              </w:rPr>
            </w:pPr>
            <w:r>
              <w:rPr>
                <w:rFonts w:hint="eastAsia" w:ascii="Times New Roman" w:hAnsi="Times New Roman" w:eastAsia="宋体" w:cs="宋体"/>
                <w:b/>
                <w:bCs/>
                <w:color w:val="auto"/>
                <w:kern w:val="0"/>
                <w:sz w:val="18"/>
                <w:szCs w:val="18"/>
                <w:u w:val="none" w:color="auto"/>
              </w:rPr>
              <w:t>项目类别</w:t>
            </w:r>
          </w:p>
        </w:tc>
        <w:tc>
          <w:tcPr>
            <w:tcW w:w="2250"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b/>
                <w:bCs/>
                <w:color w:val="auto"/>
                <w:kern w:val="0"/>
                <w:sz w:val="18"/>
                <w:szCs w:val="18"/>
                <w:u w:val="none" w:color="auto"/>
              </w:rPr>
            </w:pPr>
            <w:r>
              <w:rPr>
                <w:rFonts w:hint="eastAsia" w:ascii="Times New Roman" w:hAnsi="Times New Roman" w:eastAsia="宋体" w:cs="宋体"/>
                <w:b/>
                <w:bCs/>
                <w:color w:val="auto"/>
                <w:kern w:val="0"/>
                <w:sz w:val="18"/>
                <w:szCs w:val="18"/>
                <w:u w:val="none" w:color="auto"/>
              </w:rPr>
              <w:t>子项目</w:t>
            </w:r>
          </w:p>
        </w:tc>
        <w:tc>
          <w:tcPr>
            <w:tcW w:w="2360"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b/>
                <w:bCs/>
                <w:color w:val="auto"/>
                <w:kern w:val="0"/>
                <w:sz w:val="18"/>
                <w:szCs w:val="18"/>
                <w:u w:val="none" w:color="auto"/>
              </w:rPr>
            </w:pPr>
            <w:r>
              <w:rPr>
                <w:rFonts w:hint="eastAsia" w:ascii="Times New Roman" w:hAnsi="Times New Roman" w:eastAsia="宋体" w:cs="宋体"/>
                <w:b/>
                <w:bCs/>
                <w:color w:val="auto"/>
                <w:kern w:val="0"/>
                <w:sz w:val="18"/>
                <w:szCs w:val="18"/>
                <w:u w:val="none" w:color="auto"/>
              </w:rPr>
              <w:t>培训对象</w:t>
            </w:r>
          </w:p>
        </w:tc>
        <w:tc>
          <w:tcPr>
            <w:tcW w:w="191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b/>
                <w:bCs/>
                <w:color w:val="auto"/>
                <w:kern w:val="0"/>
                <w:sz w:val="18"/>
                <w:szCs w:val="18"/>
                <w:u w:val="none" w:color="auto"/>
              </w:rPr>
            </w:pPr>
            <w:r>
              <w:rPr>
                <w:rFonts w:hint="eastAsia" w:ascii="Times New Roman" w:hAnsi="Times New Roman" w:eastAsia="宋体" w:cs="宋体"/>
                <w:b/>
                <w:bCs/>
                <w:color w:val="auto"/>
                <w:kern w:val="0"/>
                <w:sz w:val="18"/>
                <w:szCs w:val="18"/>
                <w:u w:val="none" w:color="auto"/>
              </w:rPr>
              <w:t>遴选条件</w:t>
            </w:r>
          </w:p>
        </w:tc>
        <w:tc>
          <w:tcPr>
            <w:tcW w:w="173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b/>
                <w:bCs/>
                <w:color w:val="auto"/>
                <w:kern w:val="0"/>
                <w:sz w:val="18"/>
                <w:szCs w:val="18"/>
                <w:u w:val="none" w:color="auto"/>
              </w:rPr>
            </w:pPr>
            <w:r>
              <w:rPr>
                <w:rFonts w:hint="eastAsia" w:ascii="Times New Roman" w:hAnsi="Times New Roman" w:eastAsia="宋体" w:cs="宋体"/>
                <w:b/>
                <w:bCs/>
                <w:color w:val="auto"/>
                <w:kern w:val="0"/>
                <w:sz w:val="18"/>
                <w:szCs w:val="18"/>
                <w:u w:val="none" w:color="auto"/>
              </w:rPr>
              <w:t>培训方式</w:t>
            </w:r>
          </w:p>
        </w:tc>
        <w:tc>
          <w:tcPr>
            <w:tcW w:w="143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b/>
                <w:bCs/>
                <w:color w:val="auto"/>
                <w:kern w:val="0"/>
                <w:sz w:val="18"/>
                <w:szCs w:val="18"/>
                <w:u w:val="none" w:color="auto"/>
              </w:rPr>
            </w:pPr>
            <w:r>
              <w:rPr>
                <w:rFonts w:hint="eastAsia" w:ascii="Times New Roman" w:hAnsi="Times New Roman" w:eastAsia="宋体" w:cs="宋体"/>
                <w:b/>
                <w:bCs/>
                <w:color w:val="auto"/>
                <w:kern w:val="0"/>
                <w:sz w:val="18"/>
                <w:szCs w:val="18"/>
                <w:u w:val="none" w:color="auto"/>
              </w:rPr>
              <w:t>培训周期</w:t>
            </w:r>
          </w:p>
        </w:tc>
        <w:tc>
          <w:tcPr>
            <w:tcW w:w="151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b/>
                <w:bCs/>
                <w:color w:val="auto"/>
                <w:kern w:val="0"/>
                <w:sz w:val="18"/>
                <w:szCs w:val="18"/>
                <w:u w:val="none" w:color="auto"/>
              </w:rPr>
            </w:pPr>
            <w:r>
              <w:rPr>
                <w:rFonts w:hint="eastAsia" w:ascii="Times New Roman" w:hAnsi="Times New Roman" w:eastAsia="宋体" w:cs="宋体"/>
                <w:b/>
                <w:bCs/>
                <w:color w:val="auto"/>
                <w:kern w:val="0"/>
                <w:sz w:val="18"/>
                <w:szCs w:val="18"/>
                <w:u w:val="none" w:color="auto"/>
              </w:rPr>
              <w:t>实施单位</w:t>
            </w:r>
          </w:p>
        </w:tc>
        <w:tc>
          <w:tcPr>
            <w:tcW w:w="1362"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宋体" w:cs="宋体"/>
                <w:b/>
                <w:bCs/>
                <w:color w:val="auto"/>
                <w:kern w:val="0"/>
                <w:sz w:val="18"/>
                <w:szCs w:val="18"/>
                <w:u w:val="none" w:color="auto"/>
              </w:rPr>
            </w:pPr>
            <w:r>
              <w:rPr>
                <w:rFonts w:hint="eastAsia" w:ascii="Times New Roman" w:hAnsi="Times New Roman" w:eastAsia="宋体" w:cs="宋体"/>
                <w:b/>
                <w:bCs/>
                <w:color w:val="auto"/>
                <w:kern w:val="0"/>
                <w:sz w:val="18"/>
                <w:szCs w:val="18"/>
                <w:u w:val="none" w:color="auto"/>
              </w:rPr>
              <w:t>培训经费标准</w:t>
            </w:r>
          </w:p>
        </w:tc>
      </w:tr>
      <w:tr>
        <w:tblPrEx>
          <w:tblLayout w:type="fixed"/>
          <w:tblCellMar>
            <w:top w:w="0" w:type="dxa"/>
            <w:left w:w="108" w:type="dxa"/>
            <w:bottom w:w="0" w:type="dxa"/>
            <w:right w:w="108" w:type="dxa"/>
          </w:tblCellMar>
        </w:tblPrEx>
        <w:trPr>
          <w:trHeight w:val="1120" w:hRule="atLeast"/>
        </w:trPr>
        <w:tc>
          <w:tcPr>
            <w:tcW w:w="6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auto"/>
                <w:kern w:val="0"/>
                <w:sz w:val="20"/>
                <w:szCs w:val="20"/>
                <w:u w:val="none" w:color="auto"/>
              </w:rPr>
            </w:pPr>
            <w:r>
              <w:rPr>
                <w:rFonts w:hint="eastAsia" w:ascii="Times New Roman" w:hAnsi="Times New Roman" w:eastAsia="宋体" w:cs="宋体"/>
                <w:color w:val="auto"/>
                <w:kern w:val="0"/>
                <w:sz w:val="20"/>
                <w:szCs w:val="20"/>
                <w:u w:val="none" w:color="auto"/>
              </w:rPr>
              <w:t>区培计划</w:t>
            </w:r>
          </w:p>
        </w:tc>
        <w:tc>
          <w:tcPr>
            <w:tcW w:w="116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auto"/>
                <w:kern w:val="0"/>
                <w:sz w:val="20"/>
                <w:szCs w:val="20"/>
                <w:u w:val="none" w:color="auto"/>
              </w:rPr>
            </w:pPr>
            <w:r>
              <w:rPr>
                <w:rFonts w:hint="eastAsia" w:ascii="Times New Roman" w:hAnsi="Times New Roman" w:eastAsia="宋体" w:cs="宋体"/>
                <w:color w:val="auto"/>
                <w:kern w:val="0"/>
                <w:sz w:val="20"/>
                <w:szCs w:val="20"/>
                <w:u w:val="none" w:color="auto"/>
              </w:rPr>
              <w:t>骨干教师分层分类培训</w:t>
            </w:r>
          </w:p>
        </w:tc>
        <w:tc>
          <w:tcPr>
            <w:tcW w:w="2250"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auto"/>
                <w:kern w:val="0"/>
                <w:sz w:val="20"/>
                <w:szCs w:val="20"/>
                <w:u w:val="none" w:color="auto"/>
              </w:rPr>
            </w:pPr>
            <w:r>
              <w:rPr>
                <w:rFonts w:hint="eastAsia" w:ascii="Times New Roman" w:hAnsi="Times New Roman" w:eastAsia="宋体" w:cs="宋体"/>
                <w:color w:val="auto"/>
                <w:kern w:val="0"/>
                <w:sz w:val="20"/>
                <w:szCs w:val="20"/>
                <w:u w:val="none" w:color="auto"/>
              </w:rPr>
              <w:t>普通高中骨干教师能力提升研修</w:t>
            </w:r>
          </w:p>
        </w:tc>
        <w:tc>
          <w:tcPr>
            <w:tcW w:w="2360"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auto"/>
                <w:kern w:val="0"/>
                <w:sz w:val="20"/>
                <w:szCs w:val="20"/>
                <w:u w:val="none" w:color="auto"/>
              </w:rPr>
            </w:pPr>
            <w:r>
              <w:rPr>
                <w:rFonts w:hint="eastAsia" w:ascii="Times New Roman" w:hAnsi="Times New Roman" w:eastAsia="宋体" w:cs="宋体"/>
                <w:color w:val="auto"/>
                <w:kern w:val="0"/>
                <w:sz w:val="20"/>
                <w:szCs w:val="20"/>
                <w:u w:val="none" w:color="auto"/>
              </w:rPr>
              <w:t>高中骨干教师，包括高中语文、数学、英语、政治、历史、物理、化学、生物、地理</w:t>
            </w:r>
          </w:p>
        </w:tc>
        <w:tc>
          <w:tcPr>
            <w:tcW w:w="19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auto"/>
                <w:kern w:val="0"/>
                <w:sz w:val="20"/>
                <w:szCs w:val="20"/>
                <w:u w:val="none" w:color="auto"/>
              </w:rPr>
            </w:pPr>
            <w:r>
              <w:rPr>
                <w:rFonts w:hint="eastAsia" w:ascii="Times New Roman" w:hAnsi="Times New Roman" w:eastAsia="宋体" w:cs="宋体"/>
                <w:color w:val="auto"/>
                <w:kern w:val="0"/>
                <w:sz w:val="20"/>
                <w:szCs w:val="20"/>
                <w:u w:val="none" w:color="auto"/>
              </w:rPr>
              <w:t>具有5年以上教龄、具有良好发展潜力的青年骨干教师</w:t>
            </w:r>
          </w:p>
        </w:tc>
        <w:tc>
          <w:tcPr>
            <w:tcW w:w="173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auto"/>
                <w:kern w:val="0"/>
                <w:sz w:val="20"/>
                <w:szCs w:val="20"/>
                <w:u w:val="none" w:color="auto"/>
              </w:rPr>
            </w:pPr>
            <w:r>
              <w:rPr>
                <w:rFonts w:hint="eastAsia" w:ascii="Times New Roman" w:hAnsi="Times New Roman" w:eastAsia="宋体" w:cs="宋体"/>
                <w:color w:val="auto"/>
                <w:kern w:val="0"/>
                <w:sz w:val="20"/>
                <w:szCs w:val="20"/>
                <w:u w:val="none" w:color="auto"/>
              </w:rPr>
              <w:t>能力诊断、专题研修、名校访学、实践创新、总结提升</w:t>
            </w:r>
          </w:p>
        </w:tc>
        <w:tc>
          <w:tcPr>
            <w:tcW w:w="143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auto"/>
                <w:kern w:val="0"/>
                <w:sz w:val="20"/>
                <w:szCs w:val="20"/>
                <w:u w:val="none" w:color="auto"/>
              </w:rPr>
            </w:pPr>
            <w:r>
              <w:rPr>
                <w:rFonts w:hint="eastAsia" w:ascii="Times New Roman" w:hAnsi="Times New Roman" w:eastAsia="宋体" w:cs="宋体"/>
                <w:color w:val="auto"/>
                <w:kern w:val="0"/>
                <w:sz w:val="20"/>
                <w:szCs w:val="20"/>
                <w:u w:val="none" w:color="auto"/>
              </w:rPr>
              <w:t>培训周期为3年，每年集中培训15天，异步在线50学时</w:t>
            </w:r>
          </w:p>
        </w:tc>
        <w:tc>
          <w:tcPr>
            <w:tcW w:w="151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auto"/>
                <w:kern w:val="0"/>
                <w:sz w:val="20"/>
                <w:szCs w:val="20"/>
                <w:u w:val="none" w:color="auto"/>
              </w:rPr>
            </w:pPr>
            <w:r>
              <w:rPr>
                <w:rFonts w:hint="eastAsia" w:ascii="Times New Roman" w:hAnsi="Times New Roman" w:eastAsia="宋体" w:cs="宋体"/>
                <w:color w:val="auto"/>
                <w:kern w:val="0"/>
                <w:sz w:val="20"/>
                <w:szCs w:val="20"/>
                <w:u w:val="none" w:color="auto"/>
              </w:rPr>
              <w:t>由高等院校</w:t>
            </w:r>
            <w:r>
              <w:rPr>
                <w:rFonts w:hint="eastAsia" w:ascii="Times New Roman" w:hAnsi="Times New Roman" w:eastAsia="宋体" w:cs="宋体"/>
                <w:color w:val="auto"/>
                <w:kern w:val="0"/>
                <w:sz w:val="20"/>
                <w:szCs w:val="20"/>
                <w:u w:val="none" w:color="auto"/>
                <w:lang w:eastAsia="zh-CN"/>
              </w:rPr>
              <w:t>、教师培训机构</w:t>
            </w:r>
            <w:r>
              <w:rPr>
                <w:rFonts w:hint="eastAsia" w:ascii="Times New Roman" w:hAnsi="Times New Roman" w:eastAsia="宋体" w:cs="宋体"/>
                <w:color w:val="auto"/>
                <w:kern w:val="0"/>
                <w:sz w:val="20"/>
                <w:szCs w:val="20"/>
                <w:u w:val="none" w:color="auto"/>
              </w:rPr>
              <w:t>牵头</w:t>
            </w:r>
            <w:r>
              <w:rPr>
                <w:rFonts w:hint="eastAsia" w:ascii="Times New Roman" w:hAnsi="Times New Roman" w:eastAsia="宋体" w:cs="宋体"/>
                <w:color w:val="auto"/>
                <w:kern w:val="0"/>
                <w:sz w:val="20"/>
                <w:szCs w:val="20"/>
                <w:u w:val="none" w:color="auto"/>
                <w:lang w:eastAsia="zh-CN"/>
              </w:rPr>
              <w:t>申报</w:t>
            </w:r>
            <w:r>
              <w:rPr>
                <w:rFonts w:hint="eastAsia" w:ascii="Times New Roman" w:hAnsi="Times New Roman" w:eastAsia="宋体" w:cs="宋体"/>
                <w:color w:val="auto"/>
                <w:kern w:val="0"/>
                <w:sz w:val="20"/>
                <w:szCs w:val="20"/>
                <w:u w:val="none" w:color="auto"/>
              </w:rPr>
              <w:t>，协同优质中学组织实施</w:t>
            </w:r>
          </w:p>
        </w:tc>
        <w:tc>
          <w:tcPr>
            <w:tcW w:w="1362"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宋体" w:cs="宋体"/>
                <w:color w:val="auto"/>
                <w:kern w:val="0"/>
                <w:sz w:val="20"/>
                <w:szCs w:val="20"/>
                <w:u w:val="none" w:color="auto"/>
              </w:rPr>
            </w:pPr>
            <w:r>
              <w:rPr>
                <w:rFonts w:hint="eastAsia" w:ascii="Times New Roman" w:hAnsi="Times New Roman" w:eastAsia="宋体" w:cs="宋体"/>
                <w:color w:val="auto"/>
                <w:kern w:val="0"/>
                <w:sz w:val="20"/>
                <w:szCs w:val="20"/>
                <w:u w:val="none" w:color="auto"/>
              </w:rPr>
              <w:t>集中培训400元/人/天</w:t>
            </w:r>
          </w:p>
          <w:p>
            <w:pPr>
              <w:widowControl/>
              <w:spacing w:line="280" w:lineRule="exact"/>
              <w:jc w:val="center"/>
              <w:rPr>
                <w:rFonts w:ascii="Times New Roman" w:hAnsi="Times New Roman" w:eastAsia="宋体" w:cs="宋体"/>
                <w:color w:val="auto"/>
                <w:kern w:val="0"/>
                <w:sz w:val="20"/>
                <w:szCs w:val="20"/>
                <w:u w:val="none" w:color="auto"/>
              </w:rPr>
            </w:pPr>
            <w:r>
              <w:rPr>
                <w:rFonts w:hint="eastAsia" w:ascii="Times New Roman" w:hAnsi="Times New Roman" w:eastAsia="宋体" w:cs="宋体"/>
                <w:color w:val="auto"/>
                <w:kern w:val="0"/>
                <w:sz w:val="20"/>
                <w:szCs w:val="20"/>
                <w:u w:val="none" w:color="auto"/>
              </w:rPr>
              <w:t>异步在线培训6元/人/学时</w:t>
            </w:r>
          </w:p>
        </w:tc>
      </w:tr>
      <w:tr>
        <w:tblPrEx>
          <w:tblLayout w:type="fixed"/>
          <w:tblCellMar>
            <w:top w:w="0" w:type="dxa"/>
            <w:left w:w="108" w:type="dxa"/>
            <w:bottom w:w="0" w:type="dxa"/>
            <w:right w:w="108" w:type="dxa"/>
          </w:tblCellMar>
        </w:tblPrEx>
        <w:trPr>
          <w:trHeight w:val="940" w:hRule="atLeast"/>
        </w:trPr>
        <w:tc>
          <w:tcPr>
            <w:tcW w:w="6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Times New Roman" w:hAnsi="Times New Roman" w:eastAsia="宋体" w:cs="宋体"/>
                <w:color w:val="auto"/>
                <w:kern w:val="0"/>
                <w:sz w:val="20"/>
                <w:szCs w:val="20"/>
                <w:u w:val="none" w:color="auto"/>
              </w:rPr>
            </w:pPr>
          </w:p>
        </w:tc>
        <w:tc>
          <w:tcPr>
            <w:tcW w:w="11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auto"/>
                <w:kern w:val="0"/>
                <w:sz w:val="20"/>
                <w:szCs w:val="20"/>
                <w:u w:val="none" w:color="auto"/>
              </w:rPr>
            </w:pPr>
            <w:r>
              <w:rPr>
                <w:rFonts w:hint="eastAsia" w:ascii="Times New Roman" w:hAnsi="Times New Roman" w:eastAsia="宋体" w:cs="宋体"/>
                <w:color w:val="auto"/>
                <w:kern w:val="0"/>
                <w:sz w:val="20"/>
                <w:szCs w:val="20"/>
                <w:u w:val="none" w:color="auto"/>
              </w:rPr>
              <w:t>教学教育改革专题研修</w:t>
            </w:r>
          </w:p>
        </w:tc>
        <w:tc>
          <w:tcPr>
            <w:tcW w:w="2250"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auto"/>
                <w:kern w:val="0"/>
                <w:sz w:val="20"/>
                <w:szCs w:val="20"/>
                <w:u w:val="none" w:color="auto"/>
              </w:rPr>
            </w:pPr>
            <w:r>
              <w:rPr>
                <w:rFonts w:hint="eastAsia" w:ascii="Times New Roman" w:hAnsi="Times New Roman" w:eastAsia="宋体" w:cs="宋体"/>
                <w:color w:val="auto"/>
                <w:kern w:val="0"/>
                <w:sz w:val="20"/>
                <w:szCs w:val="20"/>
                <w:u w:val="none" w:color="auto"/>
              </w:rPr>
              <w:t>普通高中新课程新教材培训</w:t>
            </w:r>
          </w:p>
        </w:tc>
        <w:tc>
          <w:tcPr>
            <w:tcW w:w="2360"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auto"/>
                <w:kern w:val="0"/>
                <w:sz w:val="20"/>
                <w:szCs w:val="20"/>
                <w:u w:val="none" w:color="auto"/>
              </w:rPr>
            </w:pPr>
            <w:r>
              <w:rPr>
                <w:rFonts w:hint="eastAsia" w:ascii="Times New Roman" w:hAnsi="Times New Roman" w:eastAsia="宋体" w:cs="宋体"/>
                <w:color w:val="auto"/>
                <w:kern w:val="0"/>
                <w:sz w:val="20"/>
                <w:szCs w:val="20"/>
                <w:u w:val="none" w:color="auto"/>
              </w:rPr>
              <w:t>高中骨干教师，包括高中语文、数学、英语、政治、历史、物理、化学、生物、地理</w:t>
            </w:r>
          </w:p>
        </w:tc>
        <w:tc>
          <w:tcPr>
            <w:tcW w:w="191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宋体"/>
                <w:color w:val="auto"/>
                <w:kern w:val="0"/>
                <w:sz w:val="20"/>
                <w:szCs w:val="20"/>
                <w:u w:val="none" w:color="auto"/>
              </w:rPr>
            </w:pPr>
          </w:p>
        </w:tc>
        <w:tc>
          <w:tcPr>
            <w:tcW w:w="173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auto"/>
                <w:kern w:val="0"/>
                <w:sz w:val="20"/>
                <w:szCs w:val="20"/>
                <w:u w:val="none" w:color="auto"/>
              </w:rPr>
            </w:pPr>
            <w:r>
              <w:rPr>
                <w:rFonts w:hint="eastAsia" w:ascii="Times New Roman" w:hAnsi="Times New Roman" w:eastAsia="宋体" w:cs="宋体"/>
                <w:color w:val="auto"/>
                <w:kern w:val="0"/>
                <w:sz w:val="20"/>
                <w:szCs w:val="20"/>
                <w:u w:val="none" w:color="auto"/>
              </w:rPr>
              <w:t>集中研修、任务驱动</w:t>
            </w:r>
          </w:p>
        </w:tc>
        <w:tc>
          <w:tcPr>
            <w:tcW w:w="143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auto"/>
                <w:kern w:val="0"/>
                <w:sz w:val="20"/>
                <w:szCs w:val="20"/>
                <w:u w:val="none" w:color="auto"/>
              </w:rPr>
            </w:pPr>
            <w:r>
              <w:rPr>
                <w:rFonts w:hint="eastAsia" w:ascii="Times New Roman" w:hAnsi="Times New Roman" w:eastAsia="宋体" w:cs="宋体"/>
                <w:color w:val="auto"/>
                <w:kern w:val="0"/>
                <w:sz w:val="20"/>
                <w:szCs w:val="20"/>
                <w:u w:val="none" w:color="auto"/>
              </w:rPr>
              <w:t>集中培训7天</w:t>
            </w:r>
          </w:p>
        </w:tc>
        <w:tc>
          <w:tcPr>
            <w:tcW w:w="1519"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auto"/>
                <w:kern w:val="0"/>
                <w:sz w:val="20"/>
                <w:szCs w:val="20"/>
                <w:u w:val="none" w:color="auto"/>
              </w:rPr>
            </w:pPr>
            <w:r>
              <w:rPr>
                <w:rFonts w:hint="eastAsia" w:ascii="Times New Roman" w:hAnsi="Times New Roman" w:eastAsia="宋体" w:cs="宋体"/>
                <w:color w:val="auto"/>
                <w:kern w:val="0"/>
                <w:sz w:val="20"/>
                <w:szCs w:val="20"/>
                <w:u w:val="none" w:color="auto"/>
              </w:rPr>
              <w:t>由高等院校</w:t>
            </w:r>
            <w:r>
              <w:rPr>
                <w:rFonts w:hint="eastAsia" w:ascii="Times New Roman" w:hAnsi="Times New Roman" w:eastAsia="宋体" w:cs="宋体"/>
                <w:color w:val="auto"/>
                <w:kern w:val="0"/>
                <w:sz w:val="20"/>
                <w:szCs w:val="20"/>
                <w:u w:val="none" w:color="auto"/>
                <w:lang w:eastAsia="zh-CN"/>
              </w:rPr>
              <w:t>、教师培训机构</w:t>
            </w:r>
            <w:r>
              <w:rPr>
                <w:rFonts w:hint="eastAsia" w:ascii="Times New Roman" w:hAnsi="Times New Roman" w:eastAsia="宋体" w:cs="宋体"/>
                <w:color w:val="auto"/>
                <w:kern w:val="0"/>
                <w:sz w:val="20"/>
                <w:szCs w:val="20"/>
                <w:u w:val="none" w:color="auto"/>
              </w:rPr>
              <w:t>牵头</w:t>
            </w:r>
            <w:r>
              <w:rPr>
                <w:rFonts w:hint="eastAsia" w:ascii="Times New Roman" w:hAnsi="Times New Roman" w:eastAsia="宋体" w:cs="宋体"/>
                <w:color w:val="auto"/>
                <w:kern w:val="0"/>
                <w:sz w:val="20"/>
                <w:szCs w:val="20"/>
                <w:u w:val="none" w:color="auto"/>
                <w:lang w:eastAsia="zh-CN"/>
              </w:rPr>
              <w:t>申报，</w:t>
            </w:r>
            <w:r>
              <w:rPr>
                <w:rFonts w:hint="eastAsia" w:ascii="Times New Roman" w:hAnsi="Times New Roman" w:eastAsia="宋体" w:cs="宋体"/>
                <w:color w:val="auto"/>
                <w:kern w:val="0"/>
                <w:sz w:val="20"/>
                <w:szCs w:val="20"/>
                <w:u w:val="none" w:color="auto"/>
              </w:rPr>
              <w:t>协同优质中学组织实施</w:t>
            </w:r>
          </w:p>
          <w:p>
            <w:pPr>
              <w:spacing w:line="280" w:lineRule="exact"/>
              <w:jc w:val="center"/>
              <w:rPr>
                <w:rFonts w:ascii="Times New Roman" w:hAnsi="Times New Roman" w:eastAsia="宋体" w:cs="宋体"/>
                <w:color w:val="auto"/>
                <w:kern w:val="0"/>
                <w:sz w:val="20"/>
                <w:szCs w:val="20"/>
                <w:u w:val="none" w:color="auto"/>
              </w:rPr>
            </w:pPr>
          </w:p>
        </w:tc>
        <w:tc>
          <w:tcPr>
            <w:tcW w:w="1362" w:type="dxa"/>
            <w:vMerge w:val="restart"/>
            <w:tcBorders>
              <w:top w:val="single" w:color="auto" w:sz="4" w:space="0"/>
              <w:left w:val="nil"/>
              <w:right w:val="single" w:color="auto" w:sz="4" w:space="0"/>
            </w:tcBorders>
            <w:vAlign w:val="center"/>
          </w:tcPr>
          <w:p>
            <w:pPr>
              <w:widowControl/>
              <w:spacing w:line="280" w:lineRule="exact"/>
              <w:jc w:val="center"/>
              <w:rPr>
                <w:rFonts w:ascii="Times New Roman" w:hAnsi="Times New Roman" w:eastAsia="宋体" w:cs="宋体"/>
                <w:color w:val="auto"/>
                <w:kern w:val="0"/>
                <w:sz w:val="20"/>
                <w:szCs w:val="20"/>
                <w:u w:val="none" w:color="auto"/>
              </w:rPr>
            </w:pPr>
            <w:r>
              <w:rPr>
                <w:rFonts w:hint="eastAsia" w:ascii="Times New Roman" w:hAnsi="Times New Roman" w:eastAsia="宋体" w:cs="宋体"/>
                <w:color w:val="auto"/>
                <w:kern w:val="0"/>
                <w:sz w:val="20"/>
                <w:szCs w:val="20"/>
                <w:u w:val="none" w:color="auto"/>
              </w:rPr>
              <w:t>集中培训400元/人/天</w:t>
            </w:r>
          </w:p>
        </w:tc>
      </w:tr>
      <w:tr>
        <w:tblPrEx>
          <w:tblLayout w:type="fixed"/>
          <w:tblCellMar>
            <w:top w:w="0" w:type="dxa"/>
            <w:left w:w="108" w:type="dxa"/>
            <w:bottom w:w="0" w:type="dxa"/>
            <w:right w:w="108" w:type="dxa"/>
          </w:tblCellMar>
        </w:tblPrEx>
        <w:trPr>
          <w:trHeight w:val="388" w:hRule="atLeast"/>
        </w:trPr>
        <w:tc>
          <w:tcPr>
            <w:tcW w:w="666"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宋体"/>
                <w:color w:val="auto"/>
                <w:kern w:val="0"/>
                <w:sz w:val="20"/>
                <w:szCs w:val="20"/>
                <w:u w:val="none" w:color="auto"/>
              </w:rPr>
            </w:pPr>
          </w:p>
        </w:tc>
        <w:tc>
          <w:tcPr>
            <w:tcW w:w="11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宋体"/>
                <w:color w:val="auto"/>
                <w:kern w:val="0"/>
                <w:sz w:val="20"/>
                <w:szCs w:val="20"/>
                <w:u w:val="none" w:color="auto"/>
              </w:rPr>
            </w:pPr>
          </w:p>
        </w:tc>
        <w:tc>
          <w:tcPr>
            <w:tcW w:w="2250"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auto"/>
                <w:kern w:val="0"/>
                <w:sz w:val="20"/>
                <w:szCs w:val="20"/>
                <w:u w:val="none" w:color="auto"/>
              </w:rPr>
            </w:pPr>
            <w:r>
              <w:rPr>
                <w:rFonts w:hint="eastAsia" w:ascii="Times New Roman" w:hAnsi="Times New Roman" w:eastAsia="宋体" w:cs="宋体"/>
                <w:color w:val="auto"/>
                <w:kern w:val="0"/>
                <w:sz w:val="20"/>
                <w:szCs w:val="20"/>
                <w:u w:val="none" w:color="auto"/>
              </w:rPr>
              <w:t>普通高中学生发展与生涯规划指导教师培训</w:t>
            </w:r>
          </w:p>
        </w:tc>
        <w:tc>
          <w:tcPr>
            <w:tcW w:w="2360"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auto"/>
                <w:kern w:val="0"/>
                <w:sz w:val="20"/>
                <w:szCs w:val="20"/>
                <w:u w:val="none" w:color="auto"/>
              </w:rPr>
            </w:pPr>
            <w:r>
              <w:rPr>
                <w:rFonts w:hint="eastAsia" w:ascii="Times New Roman" w:hAnsi="Times New Roman" w:eastAsia="宋体" w:cs="宋体"/>
                <w:color w:val="auto"/>
                <w:kern w:val="0"/>
                <w:sz w:val="20"/>
                <w:szCs w:val="20"/>
                <w:u w:val="none" w:color="auto"/>
              </w:rPr>
              <w:t>高中学校学生发展与生涯规划指导教师</w:t>
            </w:r>
          </w:p>
        </w:tc>
        <w:tc>
          <w:tcPr>
            <w:tcW w:w="191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宋体"/>
                <w:color w:val="auto"/>
                <w:kern w:val="0"/>
                <w:sz w:val="20"/>
                <w:szCs w:val="20"/>
                <w:u w:val="none" w:color="auto"/>
              </w:rPr>
            </w:pPr>
          </w:p>
        </w:tc>
        <w:tc>
          <w:tcPr>
            <w:tcW w:w="173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auto"/>
                <w:kern w:val="0"/>
                <w:sz w:val="20"/>
                <w:szCs w:val="20"/>
                <w:u w:val="none" w:color="auto"/>
              </w:rPr>
            </w:pPr>
            <w:r>
              <w:rPr>
                <w:rFonts w:hint="eastAsia" w:ascii="Times New Roman" w:hAnsi="Times New Roman" w:eastAsia="宋体" w:cs="宋体"/>
                <w:color w:val="auto"/>
                <w:kern w:val="0"/>
                <w:sz w:val="20"/>
                <w:szCs w:val="20"/>
                <w:u w:val="none" w:color="auto"/>
              </w:rPr>
              <w:t>集中研修、任务驱动</w:t>
            </w:r>
          </w:p>
        </w:tc>
        <w:tc>
          <w:tcPr>
            <w:tcW w:w="143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auto"/>
                <w:kern w:val="0"/>
                <w:sz w:val="20"/>
                <w:szCs w:val="20"/>
                <w:u w:val="none" w:color="auto"/>
              </w:rPr>
            </w:pPr>
            <w:r>
              <w:rPr>
                <w:rFonts w:hint="eastAsia" w:ascii="Times New Roman" w:hAnsi="Times New Roman" w:eastAsia="宋体" w:cs="宋体"/>
                <w:color w:val="auto"/>
                <w:kern w:val="0"/>
                <w:sz w:val="20"/>
                <w:szCs w:val="20"/>
                <w:u w:val="none" w:color="auto"/>
              </w:rPr>
              <w:t>集中培训7天</w:t>
            </w:r>
          </w:p>
        </w:tc>
        <w:tc>
          <w:tcPr>
            <w:tcW w:w="1519" w:type="dxa"/>
            <w:vMerge w:val="continue"/>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Times New Roman" w:hAnsi="Times New Roman" w:eastAsia="宋体" w:cs="宋体"/>
                <w:color w:val="auto"/>
                <w:kern w:val="0"/>
                <w:sz w:val="20"/>
                <w:szCs w:val="20"/>
                <w:u w:val="none" w:color="auto"/>
              </w:rPr>
            </w:pPr>
          </w:p>
        </w:tc>
        <w:tc>
          <w:tcPr>
            <w:tcW w:w="1362" w:type="dxa"/>
            <w:vMerge w:val="continue"/>
            <w:tcBorders>
              <w:left w:val="nil"/>
              <w:right w:val="single" w:color="auto" w:sz="4" w:space="0"/>
            </w:tcBorders>
            <w:vAlign w:val="center"/>
          </w:tcPr>
          <w:p>
            <w:pPr>
              <w:widowControl/>
              <w:spacing w:line="280" w:lineRule="exact"/>
              <w:jc w:val="center"/>
              <w:rPr>
                <w:rFonts w:ascii="Times New Roman" w:hAnsi="Times New Roman" w:eastAsia="宋体" w:cs="宋体"/>
                <w:color w:val="auto"/>
                <w:kern w:val="0"/>
                <w:sz w:val="20"/>
                <w:szCs w:val="20"/>
                <w:u w:val="none" w:color="auto"/>
              </w:rPr>
            </w:pPr>
          </w:p>
        </w:tc>
      </w:tr>
      <w:tr>
        <w:tblPrEx>
          <w:tblLayout w:type="fixed"/>
          <w:tblCellMar>
            <w:top w:w="0" w:type="dxa"/>
            <w:left w:w="108" w:type="dxa"/>
            <w:bottom w:w="0" w:type="dxa"/>
            <w:right w:w="108" w:type="dxa"/>
          </w:tblCellMar>
        </w:tblPrEx>
        <w:trPr>
          <w:trHeight w:val="807" w:hRule="atLeast"/>
        </w:trPr>
        <w:tc>
          <w:tcPr>
            <w:tcW w:w="666"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宋体"/>
                <w:color w:val="auto"/>
                <w:kern w:val="0"/>
                <w:sz w:val="20"/>
                <w:szCs w:val="20"/>
                <w:u w:val="none" w:color="auto"/>
              </w:rPr>
            </w:pPr>
          </w:p>
        </w:tc>
        <w:tc>
          <w:tcPr>
            <w:tcW w:w="11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宋体"/>
                <w:color w:val="auto"/>
                <w:kern w:val="0"/>
                <w:sz w:val="20"/>
                <w:szCs w:val="20"/>
                <w:u w:val="none" w:color="auto"/>
              </w:rPr>
            </w:pPr>
          </w:p>
        </w:tc>
        <w:tc>
          <w:tcPr>
            <w:tcW w:w="2250"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auto"/>
                <w:kern w:val="0"/>
                <w:sz w:val="20"/>
                <w:szCs w:val="20"/>
                <w:u w:val="none" w:color="auto"/>
              </w:rPr>
            </w:pPr>
            <w:r>
              <w:rPr>
                <w:rFonts w:hint="eastAsia" w:ascii="Times New Roman" w:hAnsi="Times New Roman" w:eastAsia="宋体" w:cs="宋体"/>
                <w:color w:val="auto"/>
                <w:kern w:val="0"/>
                <w:sz w:val="20"/>
                <w:szCs w:val="20"/>
                <w:u w:val="none" w:color="auto"/>
              </w:rPr>
              <w:t>普通高中教务主任、德育主任能力提升培训</w:t>
            </w:r>
          </w:p>
        </w:tc>
        <w:tc>
          <w:tcPr>
            <w:tcW w:w="2360"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auto"/>
                <w:kern w:val="0"/>
                <w:sz w:val="20"/>
                <w:szCs w:val="20"/>
                <w:u w:val="none" w:color="auto"/>
              </w:rPr>
            </w:pPr>
            <w:r>
              <w:rPr>
                <w:rFonts w:hint="eastAsia" w:ascii="Times New Roman" w:hAnsi="Times New Roman" w:eastAsia="宋体" w:cs="宋体"/>
                <w:color w:val="auto"/>
                <w:kern w:val="0"/>
                <w:sz w:val="20"/>
                <w:szCs w:val="20"/>
                <w:u w:val="none" w:color="auto"/>
              </w:rPr>
              <w:t>教务主任、德育主任</w:t>
            </w:r>
          </w:p>
        </w:tc>
        <w:tc>
          <w:tcPr>
            <w:tcW w:w="191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auto"/>
                <w:kern w:val="0"/>
                <w:sz w:val="20"/>
                <w:szCs w:val="20"/>
                <w:u w:val="none" w:color="auto"/>
              </w:rPr>
            </w:pPr>
            <w:r>
              <w:rPr>
                <w:rFonts w:hint="eastAsia" w:ascii="Times New Roman" w:hAnsi="Times New Roman" w:eastAsia="宋体" w:cs="宋体"/>
                <w:color w:val="auto"/>
                <w:kern w:val="0"/>
                <w:sz w:val="20"/>
                <w:szCs w:val="20"/>
                <w:u w:val="none" w:color="auto"/>
              </w:rPr>
              <w:t>担任普通高中学校教务主任、德育主任的骨干教师</w:t>
            </w:r>
          </w:p>
        </w:tc>
        <w:tc>
          <w:tcPr>
            <w:tcW w:w="173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auto"/>
                <w:kern w:val="0"/>
                <w:sz w:val="20"/>
                <w:szCs w:val="20"/>
                <w:u w:val="none" w:color="auto"/>
              </w:rPr>
            </w:pPr>
            <w:r>
              <w:rPr>
                <w:rFonts w:hint="eastAsia" w:ascii="Times New Roman" w:hAnsi="Times New Roman" w:eastAsia="宋体" w:cs="宋体"/>
                <w:color w:val="auto"/>
                <w:kern w:val="0"/>
                <w:sz w:val="20"/>
                <w:szCs w:val="20"/>
                <w:u w:val="none" w:color="auto"/>
              </w:rPr>
              <w:t>集中研修、任务驱动</w:t>
            </w:r>
          </w:p>
        </w:tc>
        <w:tc>
          <w:tcPr>
            <w:tcW w:w="143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auto"/>
                <w:kern w:val="0"/>
                <w:sz w:val="20"/>
                <w:szCs w:val="20"/>
                <w:u w:val="none" w:color="auto"/>
              </w:rPr>
            </w:pPr>
            <w:r>
              <w:rPr>
                <w:rFonts w:hint="eastAsia" w:ascii="Times New Roman" w:hAnsi="Times New Roman" w:eastAsia="宋体" w:cs="宋体"/>
                <w:color w:val="auto"/>
                <w:kern w:val="0"/>
                <w:sz w:val="20"/>
                <w:szCs w:val="20"/>
                <w:u w:val="none" w:color="auto"/>
              </w:rPr>
              <w:t>集中培训7天</w:t>
            </w:r>
          </w:p>
        </w:tc>
        <w:tc>
          <w:tcPr>
            <w:tcW w:w="1519" w:type="dxa"/>
            <w:vMerge w:val="continue"/>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Times New Roman" w:hAnsi="Times New Roman" w:eastAsia="宋体" w:cs="宋体"/>
                <w:color w:val="auto"/>
                <w:kern w:val="0"/>
                <w:sz w:val="20"/>
                <w:szCs w:val="20"/>
                <w:u w:val="none" w:color="auto"/>
              </w:rPr>
            </w:pPr>
          </w:p>
        </w:tc>
        <w:tc>
          <w:tcPr>
            <w:tcW w:w="1362" w:type="dxa"/>
            <w:vMerge w:val="continue"/>
            <w:tcBorders>
              <w:left w:val="nil"/>
              <w:bottom w:val="single" w:color="auto" w:sz="4" w:space="0"/>
              <w:right w:val="single" w:color="auto" w:sz="4" w:space="0"/>
            </w:tcBorders>
            <w:vAlign w:val="center"/>
          </w:tcPr>
          <w:p>
            <w:pPr>
              <w:widowControl/>
              <w:spacing w:line="280" w:lineRule="exact"/>
              <w:jc w:val="center"/>
              <w:rPr>
                <w:rFonts w:ascii="Times New Roman" w:hAnsi="Times New Roman" w:eastAsia="宋体" w:cs="宋体"/>
                <w:color w:val="auto"/>
                <w:kern w:val="0"/>
                <w:sz w:val="20"/>
                <w:szCs w:val="20"/>
                <w:u w:val="none" w:color="auto"/>
              </w:rPr>
            </w:pPr>
          </w:p>
        </w:tc>
      </w:tr>
      <w:tr>
        <w:tblPrEx>
          <w:tblLayout w:type="fixed"/>
          <w:tblCellMar>
            <w:top w:w="0" w:type="dxa"/>
            <w:left w:w="108" w:type="dxa"/>
            <w:bottom w:w="0" w:type="dxa"/>
            <w:right w:w="108" w:type="dxa"/>
          </w:tblCellMar>
        </w:tblPrEx>
        <w:trPr>
          <w:trHeight w:val="806" w:hRule="atLeast"/>
        </w:trPr>
        <w:tc>
          <w:tcPr>
            <w:tcW w:w="666"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宋体"/>
                <w:color w:val="auto"/>
                <w:kern w:val="0"/>
                <w:sz w:val="20"/>
                <w:szCs w:val="20"/>
                <w:u w:val="none" w:color="auto"/>
              </w:rPr>
            </w:pPr>
          </w:p>
        </w:tc>
        <w:tc>
          <w:tcPr>
            <w:tcW w:w="11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宋体" w:cs="宋体"/>
                <w:color w:val="auto"/>
                <w:kern w:val="0"/>
                <w:sz w:val="20"/>
                <w:szCs w:val="20"/>
                <w:u w:val="none" w:color="auto"/>
              </w:rPr>
            </w:pPr>
          </w:p>
        </w:tc>
        <w:tc>
          <w:tcPr>
            <w:tcW w:w="2250"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auto"/>
                <w:kern w:val="0"/>
                <w:sz w:val="20"/>
                <w:szCs w:val="20"/>
                <w:u w:val="none" w:color="auto"/>
              </w:rPr>
            </w:pPr>
            <w:r>
              <w:rPr>
                <w:rFonts w:hint="eastAsia" w:ascii="Times New Roman" w:hAnsi="Times New Roman" w:eastAsia="宋体" w:cs="宋体"/>
                <w:color w:val="auto"/>
                <w:kern w:val="0"/>
                <w:sz w:val="20"/>
                <w:szCs w:val="20"/>
                <w:u w:val="none" w:color="auto"/>
              </w:rPr>
              <w:t>普通高中校长领导力提升培训</w:t>
            </w:r>
          </w:p>
        </w:tc>
        <w:tc>
          <w:tcPr>
            <w:tcW w:w="2360"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auto"/>
                <w:kern w:val="0"/>
                <w:sz w:val="20"/>
                <w:szCs w:val="20"/>
                <w:u w:val="none" w:color="auto"/>
              </w:rPr>
            </w:pPr>
            <w:r>
              <w:rPr>
                <w:rFonts w:hint="eastAsia" w:ascii="Times New Roman" w:hAnsi="Times New Roman" w:eastAsia="宋体" w:cs="宋体"/>
                <w:color w:val="auto"/>
                <w:kern w:val="0"/>
                <w:sz w:val="20"/>
                <w:szCs w:val="20"/>
                <w:u w:val="none" w:color="auto"/>
              </w:rPr>
              <w:t>全区各普通高中学校校长、书记</w:t>
            </w:r>
          </w:p>
        </w:tc>
        <w:tc>
          <w:tcPr>
            <w:tcW w:w="191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auto"/>
                <w:kern w:val="0"/>
                <w:sz w:val="20"/>
                <w:szCs w:val="20"/>
                <w:u w:val="none" w:color="auto"/>
              </w:rPr>
            </w:pPr>
            <w:r>
              <w:rPr>
                <w:rFonts w:hint="eastAsia" w:ascii="Times New Roman" w:hAnsi="Times New Roman" w:eastAsia="宋体" w:cs="宋体"/>
                <w:color w:val="auto"/>
                <w:kern w:val="0"/>
                <w:sz w:val="20"/>
                <w:szCs w:val="20"/>
                <w:u w:val="none" w:color="auto"/>
              </w:rPr>
              <w:t>全区普通高中学校正职校长/书记</w:t>
            </w:r>
          </w:p>
        </w:tc>
        <w:tc>
          <w:tcPr>
            <w:tcW w:w="173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auto"/>
                <w:kern w:val="0"/>
                <w:sz w:val="20"/>
                <w:szCs w:val="20"/>
                <w:u w:val="none" w:color="auto"/>
              </w:rPr>
            </w:pPr>
            <w:r>
              <w:rPr>
                <w:rFonts w:hint="eastAsia" w:ascii="Times New Roman" w:hAnsi="Times New Roman" w:eastAsia="宋体" w:cs="宋体"/>
                <w:color w:val="auto"/>
                <w:kern w:val="0"/>
                <w:sz w:val="20"/>
                <w:szCs w:val="20"/>
                <w:u w:val="none" w:color="auto"/>
              </w:rPr>
              <w:t>集中研修、观摩学习、任务驱动、返岗实践</w:t>
            </w:r>
          </w:p>
        </w:tc>
        <w:tc>
          <w:tcPr>
            <w:tcW w:w="143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auto"/>
                <w:kern w:val="0"/>
                <w:sz w:val="20"/>
                <w:szCs w:val="20"/>
                <w:u w:val="none" w:color="auto"/>
              </w:rPr>
            </w:pPr>
            <w:r>
              <w:rPr>
                <w:rFonts w:hint="eastAsia" w:ascii="Times New Roman" w:hAnsi="Times New Roman" w:eastAsia="宋体" w:cs="宋体"/>
                <w:color w:val="auto"/>
                <w:kern w:val="0"/>
                <w:sz w:val="20"/>
                <w:szCs w:val="20"/>
                <w:u w:val="none" w:color="auto"/>
              </w:rPr>
              <w:t>集中培训7天</w:t>
            </w:r>
          </w:p>
        </w:tc>
        <w:tc>
          <w:tcPr>
            <w:tcW w:w="1519"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auto"/>
                <w:kern w:val="0"/>
                <w:sz w:val="20"/>
                <w:szCs w:val="20"/>
                <w:u w:val="none" w:color="auto"/>
              </w:rPr>
            </w:pPr>
          </w:p>
        </w:tc>
        <w:tc>
          <w:tcPr>
            <w:tcW w:w="1362"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宋体" w:cs="宋体"/>
                <w:color w:val="auto"/>
                <w:kern w:val="0"/>
                <w:sz w:val="20"/>
                <w:szCs w:val="20"/>
                <w:u w:val="none" w:color="auto"/>
              </w:rPr>
            </w:pPr>
            <w:r>
              <w:rPr>
                <w:rFonts w:hint="eastAsia" w:ascii="Times New Roman" w:hAnsi="Times New Roman" w:eastAsia="宋体" w:cs="宋体"/>
                <w:color w:val="auto"/>
                <w:kern w:val="0"/>
                <w:sz w:val="20"/>
                <w:szCs w:val="20"/>
                <w:u w:val="none" w:color="auto"/>
              </w:rPr>
              <w:t>集中培训500元/人/天</w:t>
            </w:r>
          </w:p>
        </w:tc>
      </w:tr>
      <w:tr>
        <w:tblPrEx>
          <w:tblLayout w:type="fixed"/>
          <w:tblCellMar>
            <w:top w:w="0" w:type="dxa"/>
            <w:left w:w="108" w:type="dxa"/>
            <w:bottom w:w="0" w:type="dxa"/>
            <w:right w:w="108" w:type="dxa"/>
          </w:tblCellMar>
        </w:tblPrEx>
        <w:trPr>
          <w:trHeight w:val="1040" w:hRule="atLeast"/>
        </w:trPr>
        <w:tc>
          <w:tcPr>
            <w:tcW w:w="6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auto"/>
                <w:kern w:val="0"/>
                <w:sz w:val="20"/>
                <w:szCs w:val="20"/>
                <w:u w:val="none" w:color="auto"/>
              </w:rPr>
            </w:pPr>
          </w:p>
        </w:tc>
        <w:tc>
          <w:tcPr>
            <w:tcW w:w="116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auto"/>
                <w:kern w:val="0"/>
                <w:sz w:val="20"/>
                <w:szCs w:val="20"/>
                <w:u w:val="none" w:color="auto"/>
              </w:rPr>
            </w:pPr>
            <w:r>
              <w:rPr>
                <w:rFonts w:hint="eastAsia" w:ascii="Times New Roman" w:hAnsi="Times New Roman" w:eastAsia="宋体" w:cs="宋体"/>
                <w:color w:val="auto"/>
                <w:kern w:val="0"/>
                <w:sz w:val="20"/>
                <w:szCs w:val="20"/>
                <w:u w:val="none" w:color="auto"/>
              </w:rPr>
              <w:t>名师名校长（书记）领航研修</w:t>
            </w:r>
          </w:p>
        </w:tc>
        <w:tc>
          <w:tcPr>
            <w:tcW w:w="2250"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auto"/>
                <w:kern w:val="0"/>
                <w:sz w:val="20"/>
                <w:szCs w:val="20"/>
                <w:u w:val="none" w:color="auto"/>
              </w:rPr>
            </w:pPr>
            <w:r>
              <w:rPr>
                <w:rFonts w:hint="eastAsia" w:ascii="Times New Roman" w:hAnsi="Times New Roman" w:eastAsia="宋体" w:cs="宋体"/>
                <w:color w:val="auto"/>
                <w:kern w:val="0"/>
                <w:sz w:val="20"/>
                <w:szCs w:val="20"/>
                <w:u w:val="none" w:color="auto"/>
              </w:rPr>
              <w:t>中小学名师、名校长（书记）领航研修</w:t>
            </w:r>
          </w:p>
        </w:tc>
        <w:tc>
          <w:tcPr>
            <w:tcW w:w="2360"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auto"/>
                <w:kern w:val="0"/>
                <w:sz w:val="20"/>
                <w:szCs w:val="20"/>
                <w:u w:val="none" w:color="auto"/>
              </w:rPr>
            </w:pPr>
            <w:r>
              <w:rPr>
                <w:rFonts w:hint="eastAsia" w:ascii="Times New Roman" w:hAnsi="Times New Roman" w:eastAsia="宋体" w:cs="宋体"/>
                <w:color w:val="auto"/>
                <w:kern w:val="0"/>
                <w:sz w:val="20"/>
                <w:szCs w:val="20"/>
                <w:u w:val="none" w:color="auto"/>
              </w:rPr>
              <w:t>中小学幼儿园名师、名校长（书记）</w:t>
            </w:r>
          </w:p>
        </w:tc>
        <w:tc>
          <w:tcPr>
            <w:tcW w:w="191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auto"/>
                <w:kern w:val="0"/>
                <w:sz w:val="20"/>
                <w:szCs w:val="20"/>
                <w:u w:val="none" w:color="auto"/>
              </w:rPr>
            </w:pPr>
            <w:r>
              <w:rPr>
                <w:rFonts w:hint="eastAsia" w:ascii="Times New Roman" w:hAnsi="Times New Roman" w:eastAsia="宋体" w:cs="宋体"/>
                <w:color w:val="auto"/>
                <w:kern w:val="0"/>
                <w:sz w:val="20"/>
                <w:szCs w:val="20"/>
                <w:u w:val="none" w:color="auto"/>
              </w:rPr>
              <w:t>面向全区优秀中小学教师、校长，原则上入选“天山英才”等计划培养对象者优先推荐</w:t>
            </w:r>
          </w:p>
        </w:tc>
        <w:tc>
          <w:tcPr>
            <w:tcW w:w="173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auto"/>
                <w:kern w:val="0"/>
                <w:sz w:val="20"/>
                <w:szCs w:val="20"/>
                <w:u w:val="none" w:color="auto"/>
              </w:rPr>
            </w:pPr>
            <w:r>
              <w:rPr>
                <w:rFonts w:hint="eastAsia" w:ascii="Times New Roman" w:hAnsi="Times New Roman" w:eastAsia="宋体" w:cs="宋体"/>
                <w:color w:val="auto"/>
                <w:kern w:val="0"/>
                <w:sz w:val="20"/>
                <w:szCs w:val="20"/>
                <w:u w:val="none" w:color="auto"/>
              </w:rPr>
              <w:t>深度学习、导师带教、返岗实践、异地考察、课题合作研究、示范提升</w:t>
            </w:r>
          </w:p>
        </w:tc>
        <w:tc>
          <w:tcPr>
            <w:tcW w:w="143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auto"/>
                <w:kern w:val="0"/>
                <w:sz w:val="20"/>
                <w:szCs w:val="20"/>
                <w:u w:val="none" w:color="auto"/>
              </w:rPr>
            </w:pPr>
            <w:r>
              <w:rPr>
                <w:rFonts w:hint="eastAsia" w:ascii="Times New Roman" w:hAnsi="Times New Roman" w:eastAsia="宋体" w:cs="宋体"/>
                <w:color w:val="auto"/>
                <w:kern w:val="0"/>
                <w:sz w:val="20"/>
                <w:szCs w:val="20"/>
                <w:u w:val="none" w:color="auto"/>
              </w:rPr>
              <w:t>培训周期为</w:t>
            </w:r>
            <w:r>
              <w:rPr>
                <w:rFonts w:ascii="Times New Roman" w:hAnsi="Times New Roman" w:eastAsia="宋体" w:cs="宋体"/>
                <w:color w:val="auto"/>
                <w:kern w:val="0"/>
                <w:sz w:val="20"/>
                <w:szCs w:val="20"/>
                <w:u w:val="none" w:color="auto"/>
              </w:rPr>
              <w:t>3</w:t>
            </w:r>
            <w:r>
              <w:rPr>
                <w:rFonts w:hint="eastAsia" w:ascii="Times New Roman" w:hAnsi="Times New Roman" w:eastAsia="宋体" w:cs="宋体"/>
                <w:color w:val="auto"/>
                <w:kern w:val="0"/>
                <w:sz w:val="20"/>
                <w:szCs w:val="20"/>
                <w:u w:val="none" w:color="auto"/>
              </w:rPr>
              <w:t>年，每年培训不少于20天，名校访学不少于7天</w:t>
            </w:r>
          </w:p>
        </w:tc>
        <w:tc>
          <w:tcPr>
            <w:tcW w:w="1519"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auto"/>
                <w:kern w:val="0"/>
                <w:sz w:val="20"/>
                <w:szCs w:val="20"/>
                <w:u w:val="none" w:color="auto"/>
              </w:rPr>
            </w:pPr>
            <w:r>
              <w:rPr>
                <w:rFonts w:hint="eastAsia" w:ascii="Times New Roman" w:hAnsi="Times New Roman" w:eastAsia="宋体" w:cs="宋体"/>
                <w:color w:val="auto"/>
                <w:kern w:val="0"/>
                <w:sz w:val="20"/>
                <w:szCs w:val="20"/>
                <w:u w:val="none" w:color="auto"/>
              </w:rPr>
              <w:t>协同区外高等院校、教师培训机构实施</w:t>
            </w:r>
          </w:p>
        </w:tc>
        <w:tc>
          <w:tcPr>
            <w:tcW w:w="1362"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宋体" w:cs="宋体"/>
                <w:color w:val="auto"/>
                <w:kern w:val="0"/>
                <w:sz w:val="20"/>
                <w:szCs w:val="20"/>
                <w:u w:val="none" w:color="auto"/>
              </w:rPr>
            </w:pPr>
            <w:r>
              <w:rPr>
                <w:rFonts w:hint="eastAsia" w:ascii="Times New Roman" w:hAnsi="Times New Roman" w:eastAsia="宋体" w:cs="宋体"/>
                <w:color w:val="auto"/>
                <w:kern w:val="0"/>
                <w:sz w:val="20"/>
                <w:szCs w:val="20"/>
                <w:u w:val="none" w:color="auto"/>
              </w:rPr>
              <w:t>集中培训500元/人/天</w:t>
            </w:r>
          </w:p>
        </w:tc>
      </w:tr>
    </w:tbl>
    <w:p>
      <w:pPr>
        <w:spacing w:line="560" w:lineRule="exact"/>
        <w:rPr>
          <w:rFonts w:ascii="Times New Roman" w:hAnsi="Times New Roman" w:eastAsia="方正仿宋_GBK"/>
          <w:bCs/>
          <w:color w:val="auto"/>
          <w:u w:val="none" w:color="auto"/>
        </w:rPr>
      </w:pPr>
    </w:p>
    <w:p>
      <w:bookmarkStart w:id="2" w:name="_GoBack"/>
      <w:bookmarkEnd w:id="2"/>
    </w:p>
    <w:sectPr>
      <w:headerReference r:id="rId5" w:type="default"/>
      <w:footerReference r:id="rId6" w:type="default"/>
      <w:pgSz w:w="16840" w:h="11900"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KaiTi_GB2312">
    <w:altName w:val="宋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微软雅黑 Light">
    <w:altName w:val="黑体"/>
    <w:panose1 w:val="020B0502040204020203"/>
    <w:charset w:val="86"/>
    <w:family w:val="auto"/>
    <w:pitch w:val="default"/>
    <w:sig w:usb0="00000000" w:usb1="0000000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DejaVu Serif">
    <w:altName w:val="Segoe Print"/>
    <w:panose1 w:val="02060603050605020204"/>
    <w:charset w:val="00"/>
    <w:family w:val="auto"/>
    <w:pitch w:val="default"/>
    <w:sig w:usb0="00000000" w:usb1="00000000" w:usb2="0A040020" w:usb3="00000000" w:csb0="6000009F" w:csb1="DFD70000"/>
  </w:font>
  <w:font w:name="等线">
    <w:altName w:val="微软雅黑"/>
    <w:panose1 w:val="00000000000000000000"/>
    <w:charset w:val="00"/>
    <w:family w:val="auto"/>
    <w:pitch w:val="default"/>
    <w:sig w:usb0="00000000" w:usb1="00000000" w:usb2="00000000" w:usb3="00000000" w:csb0="00000000" w:csb1="0000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48" w:after="4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48" w:after="48"/>
      <w:jc w:val="left"/>
      <w:rPr>
        <w:rFonts w:eastAsia="宋体"/>
        <w:sz w:val="18"/>
        <w:szCs w:val="2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spacing w:before="48" w:after="4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right w:val="none" w:color="auto" w:sz="0" w:space="4"/>
      </w:pBdr>
      <w:snapToGrid w:val="0"/>
      <w:spacing w:before="48" w:after="48"/>
      <w:rPr>
        <w:rFonts w:eastAsia="宋体"/>
        <w:sz w:val="18"/>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E109BC"/>
    <w:rsid w:val="6AE10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b/>
      <w:kern w:val="44"/>
      <w:sz w:val="48"/>
      <w:szCs w:val="48"/>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customStyle="1" w:styleId="2">
    <w:name w:val="首行缩进"/>
    <w:basedOn w:val="1"/>
    <w:qFormat/>
    <w:uiPriority w:val="0"/>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2024-05-24T12:18:00Z</dcterms:created>
  <dc:creator>NTKO</dc:creator>
  <cp:lastModifiedBy>NTKO</cp:lastModifiedBy>
  <dcterms:modified xsi:type="dcterms:W3CDTF">2024-05-24T12:19:03Z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