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附件3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sz w:val="44"/>
          <w:szCs w:val="44"/>
        </w:rPr>
        <w:t>新疆维吾尔自治区新增现代远程教育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校外学习中心（点）登记表</w:t>
      </w:r>
      <w:bookmarkEnd w:id="0"/>
    </w:p>
    <w:p>
      <w:pPr>
        <w:widowControl/>
        <w:spacing w:line="56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</w:p>
    <w:tbl>
      <w:tblPr>
        <w:tblStyle w:val="2"/>
        <w:tblW w:w="896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9"/>
        <w:gridCol w:w="1219"/>
        <w:gridCol w:w="867"/>
        <w:gridCol w:w="275"/>
        <w:gridCol w:w="1219"/>
        <w:gridCol w:w="340"/>
        <w:gridCol w:w="21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主办高校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依托建设单位</w:t>
            </w: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2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主办高校代码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邮政   编码</w:t>
            </w:r>
          </w:p>
        </w:tc>
        <w:tc>
          <w:tcPr>
            <w:tcW w:w="24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学校地址</w:t>
            </w:r>
          </w:p>
        </w:tc>
        <w:tc>
          <w:tcPr>
            <w:tcW w:w="60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中心名称</w:t>
            </w:r>
          </w:p>
        </w:tc>
        <w:tc>
          <w:tcPr>
            <w:tcW w:w="60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中心地址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邮政编码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中心负责人</w:t>
            </w:r>
          </w:p>
        </w:tc>
        <w:tc>
          <w:tcPr>
            <w:tcW w:w="20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联系人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及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lang w:eastAsia="zh-CN"/>
              </w:rPr>
              <w:t>手机号码</w:t>
            </w: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拟招生专业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中心远程教育条件</w:t>
            </w:r>
          </w:p>
        </w:tc>
        <w:tc>
          <w:tcPr>
            <w:tcW w:w="60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主要授课方式</w:t>
            </w:r>
          </w:p>
        </w:tc>
        <w:tc>
          <w:tcPr>
            <w:tcW w:w="606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289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主办高校意见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both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289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（公章）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有关省（市、自治区）教育行政部门意见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2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依托建设单位意见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8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2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依托建设单位主管部门意见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备注:此表一式一份，连同其他材料一同上报。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</w:rPr>
              <w:t>填表人:                       填表日期：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D547D"/>
    <w:rsid w:val="037D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2020-05-22T09:08:00Z</dcterms:created>
  <dc:creator>高江江</dc:creator>
  <cp:lastModifiedBy>高江江</cp:lastModifiedBy>
  <dcterms:modified xsi:type="dcterms:W3CDTF">2020-05-22T09:09:41Z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