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245" w:beforeLines="50" w:after="245" w:afterLines="50"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pacing w:val="0"/>
          <w:w w:val="9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w w:val="92"/>
          <w:sz w:val="44"/>
          <w:szCs w:val="44"/>
        </w:rPr>
        <w:t>全国脱贫攻坚奖候选人（组织）征求部门意见表</w:t>
      </w:r>
      <w:bookmarkEnd w:id="0"/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450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公安部门意见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卫生健康部门意见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组织人事部门意见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纪检监察机关意见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生态环境部门意见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  <w:w w:val="95"/>
              </w:rPr>
              <w:t>人力资源</w:t>
            </w:r>
            <w:r>
              <w:rPr>
                <w:rFonts w:hint="eastAsia" w:ascii="仿宋" w:hAnsi="仿宋" w:eastAsia="仿宋"/>
                <w:spacing w:val="0"/>
              </w:rPr>
              <w:t>社会保障</w:t>
            </w:r>
            <w:r>
              <w:rPr>
                <w:rFonts w:hint="eastAsia" w:ascii="仿宋" w:hAnsi="仿宋" w:eastAsia="仿宋"/>
                <w:spacing w:val="0"/>
                <w:w w:val="95"/>
              </w:rPr>
              <w:t>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税务部门意见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市场监管部门意见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应急管理部门意见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统战部门意见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工商联意见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其他部门意见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45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其他部门意见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  <w:tc>
          <w:tcPr>
            <w:tcW w:w="43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245" w:before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其他部门意见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" w:hAnsi="仿宋" w:eastAsia="仿宋"/>
                <w:spacing w:val="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45" w:afterLines="50"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</w:rPr>
            </w:pPr>
            <w:r>
              <w:rPr>
                <w:rFonts w:hint="eastAsia" w:ascii="仿宋" w:hAnsi="仿宋" w:eastAsia="仿宋"/>
                <w:spacing w:val="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5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>注:</w:t>
      </w:r>
      <w:r>
        <w:rPr>
          <w:rFonts w:hint="eastAsia" w:ascii="仿宋" w:hAnsi="仿宋" w:eastAsia="仿宋"/>
          <w:spacing w:val="0"/>
          <w:w w:val="98"/>
          <w:sz w:val="30"/>
          <w:szCs w:val="30"/>
        </w:rPr>
        <w:t>1.各地、各牵头部门统筹征求公安、卫生健康等部门意见。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2.推荐的党员、机关事业单位干部,应按照管理权限征求组织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人事部门、纪检监察机关等部门意见。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3.推荐的企业和企业负责人,应征求企业注册地生态环境、人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力资源社会保障、税务、市场监管、应急管理等有关主管部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4.推荐的非公有制企业及其负责人,应征求企业注册地统战、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工商联等部门意见。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5.推荐的港澳台同胞和海外华侨,应征求同级相关部门意见。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 xml:space="preserve">   6.此表一式两份，与其他纸质材料一同报送。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28DB"/>
    <w:rsid w:val="09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2020-06-03T11:22:00Z</dcterms:created>
  <dc:creator>高江江</dc:creator>
  <cp:lastModifiedBy>高江江</cp:lastModifiedBy>
  <dcterms:modified xsi:type="dcterms:W3CDTF">2020-06-03T11:22:31Z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