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b w:val="0"/>
          <w:bCs/>
          <w:snapToGrid w:val="0"/>
          <w:kern w:val="0"/>
          <w:sz w:val="36"/>
          <w:szCs w:val="36"/>
          <w:lang w:val="en-US"/>
        </w:rPr>
      </w:pPr>
      <w:r>
        <w:rPr>
          <w:rFonts w:hint="default" w:ascii="Times New Roman" w:hAnsi="Times New Roman" w:eastAsia="黑体" w:cs="Times New Roman"/>
          <w:b w:val="0"/>
          <w:bCs/>
          <w:snapToGrid w:val="0"/>
          <w:kern w:val="0"/>
          <w:sz w:val="36"/>
          <w:szCs w:val="36"/>
        </w:rPr>
        <w:t>附件</w:t>
      </w:r>
      <w:r>
        <w:rPr>
          <w:rFonts w:hint="eastAsia" w:ascii="Times New Roman" w:hAnsi="Times New Roman" w:eastAsia="黑体" w:cs="Times New Roman"/>
          <w:b w:val="0"/>
          <w:bCs/>
          <w:snapToGrid w:val="0"/>
          <w:kern w:val="0"/>
          <w:sz w:val="36"/>
          <w:szCs w:val="36"/>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center"/>
        <w:textAlignment w:val="auto"/>
        <w:outlineLvl w:val="9"/>
        <w:rPr>
          <w:rFonts w:hint="default" w:ascii="Times New Roman" w:hAnsi="Times New Roman" w:eastAsia="方正小标宋简体" w:cs="Times New Roman"/>
          <w:spacing w:val="-11"/>
          <w:sz w:val="44"/>
          <w:szCs w:val="44"/>
          <w:lang w:val="en-US" w:eastAsia="zh-CN"/>
        </w:rPr>
      </w:pPr>
      <w:r>
        <w:rPr>
          <w:rFonts w:hint="eastAsia" w:ascii="方正小标宋_GBK" w:hAnsi="方正小标宋_GBK" w:eastAsia="方正小标宋_GBK" w:cs="方正小标宋_GBK"/>
          <w:spacing w:val="0"/>
          <w:sz w:val="44"/>
          <w:szCs w:val="44"/>
          <w:lang w:val="en-US" w:eastAsia="zh-CN"/>
        </w:rPr>
        <w:t>2020年自治区研究生科研创新项目拟立项名单</w:t>
      </w:r>
    </w:p>
    <w:tbl>
      <w:tblPr>
        <w:tblStyle w:val="8"/>
        <w:tblpPr w:leftFromText="180" w:rightFromText="180" w:vertAnchor="text" w:horzAnchor="page" w:tblpX="1055" w:tblpY="368"/>
        <w:tblOverlap w:val="never"/>
        <w:tblW w:w="14907" w:type="dxa"/>
        <w:tblInd w:w="0" w:type="dxa"/>
        <w:tblLayout w:type="fixed"/>
        <w:tblCellMar>
          <w:top w:w="15" w:type="dxa"/>
          <w:left w:w="15" w:type="dxa"/>
          <w:bottom w:w="15" w:type="dxa"/>
          <w:right w:w="15" w:type="dxa"/>
        </w:tblCellMar>
      </w:tblPr>
      <w:tblGrid>
        <w:gridCol w:w="1347"/>
        <w:gridCol w:w="2040"/>
        <w:gridCol w:w="4053"/>
        <w:gridCol w:w="1160"/>
        <w:gridCol w:w="733"/>
        <w:gridCol w:w="1614"/>
        <w:gridCol w:w="1080"/>
        <w:gridCol w:w="800"/>
        <w:gridCol w:w="1040"/>
        <w:gridCol w:w="1040"/>
      </w:tblGrid>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Times New Roman" w:hAnsi="Times New Roman" w:eastAsia="黑体" w:cs="Times New Roman"/>
                <w:b w:val="0"/>
                <w:bCs/>
                <w:color w:val="000000"/>
                <w:sz w:val="32"/>
                <w:szCs w:val="32"/>
                <w:lang w:val="en-US" w:eastAsia="zh-CN"/>
              </w:rPr>
            </w:pPr>
            <w:r>
              <w:rPr>
                <w:rFonts w:hint="eastAsia" w:ascii="Times New Roman" w:hAnsi="Times New Roman" w:eastAsia="黑体" w:cs="Times New Roman"/>
                <w:b w:val="0"/>
                <w:bCs/>
                <w:color w:val="000000"/>
                <w:sz w:val="32"/>
                <w:szCs w:val="32"/>
                <w:lang w:val="en-US" w:eastAsia="zh-CN"/>
              </w:rPr>
              <w:t>项目编号</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单位</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项目名称</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负责人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培养层次</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学科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导师</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资助额度</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2020年</w:t>
            </w:r>
            <w:r>
              <w:rPr>
                <w:rFonts w:hint="default" w:ascii="Times New Roman" w:hAnsi="Times New Roman" w:eastAsia="黑体" w:cs="Times New Roman"/>
                <w:b w:val="0"/>
                <w:bCs/>
                <w:color w:val="000000"/>
                <w:kern w:val="0"/>
                <w:sz w:val="32"/>
                <w:szCs w:val="32"/>
                <w:lang w:bidi="ar"/>
              </w:rPr>
              <w:br w:type="textWrapping"/>
            </w:r>
            <w:r>
              <w:rPr>
                <w:rFonts w:hint="default" w:ascii="Times New Roman" w:hAnsi="Times New Roman" w:eastAsia="黑体" w:cs="Times New Roman"/>
                <w:b w:val="0"/>
                <w:bCs/>
                <w:color w:val="000000"/>
                <w:kern w:val="0"/>
                <w:sz w:val="32"/>
                <w:szCs w:val="32"/>
                <w:lang w:bidi="ar"/>
              </w:rPr>
              <w:t>拨付</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b w:val="0"/>
                <w:bCs/>
                <w:color w:val="000000"/>
                <w:sz w:val="32"/>
                <w:szCs w:val="32"/>
              </w:rPr>
            </w:pPr>
            <w:r>
              <w:rPr>
                <w:rFonts w:hint="default" w:ascii="Times New Roman" w:hAnsi="Times New Roman" w:eastAsia="黑体" w:cs="Times New Roman"/>
                <w:b w:val="0"/>
                <w:bCs/>
                <w:color w:val="000000"/>
                <w:kern w:val="0"/>
                <w:sz w:val="32"/>
                <w:szCs w:val="32"/>
                <w:lang w:bidi="ar"/>
              </w:rPr>
              <w:t>2021年</w:t>
            </w:r>
            <w:r>
              <w:rPr>
                <w:rFonts w:hint="default" w:ascii="Times New Roman" w:hAnsi="Times New Roman" w:eastAsia="黑体" w:cs="Times New Roman"/>
                <w:b w:val="0"/>
                <w:bCs/>
                <w:color w:val="000000"/>
                <w:kern w:val="0"/>
                <w:sz w:val="32"/>
                <w:szCs w:val="32"/>
                <w:lang w:bidi="ar"/>
              </w:rPr>
              <w:br w:type="textWrapping"/>
            </w:r>
            <w:r>
              <w:rPr>
                <w:rFonts w:hint="default" w:ascii="Times New Roman" w:hAnsi="Times New Roman" w:eastAsia="黑体" w:cs="Times New Roman"/>
                <w:b w:val="0"/>
                <w:bCs/>
                <w:color w:val="000000"/>
                <w:kern w:val="0"/>
                <w:sz w:val="32"/>
                <w:szCs w:val="32"/>
                <w:lang w:bidi="ar"/>
              </w:rPr>
              <w:t>拨付</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pacing w:val="-20"/>
                <w:kern w:val="0"/>
                <w:sz w:val="32"/>
                <w:szCs w:val="32"/>
                <w:lang w:bidi="ar"/>
              </w:rPr>
              <w:t>邓小平意识形态工作思想研究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郑嘉禹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粟迎春</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新疆隐含污染转移与损益偏离测度研究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闫敏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kern w:val="0"/>
                <w:sz w:val="28"/>
                <w:szCs w:val="28"/>
                <w:lang w:bidi="ar"/>
              </w:rPr>
              <w:t>理论经济学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孙慧</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雾霾污染、公众关注与绿色包容性增长研究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谷魁英</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kern w:val="0"/>
                <w:sz w:val="28"/>
                <w:szCs w:val="28"/>
                <w:lang w:bidi="ar"/>
              </w:rPr>
              <w:t>理论经济学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孙慧</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媒介传染病传播动力学模型分析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郑庭庭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滕志东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Caputo型分数阶网络的同步性分析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蒋海军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惯性耦合神经网络的控制与同步</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陈珊珊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蒋海军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pacing w:val="-23"/>
                <w:kern w:val="0"/>
                <w:sz w:val="32"/>
                <w:szCs w:val="32"/>
                <w:lang w:bidi="ar"/>
              </w:rPr>
              <w:t>可见光条件下，合成咪唑并[2,1-b]噻唑衍生物的反应研究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陈子仁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有机化学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刘晨江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煤基石墨烯量子点增强电纺炭纤维的力/电性能研究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朱家瑶</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贾殿赠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XJ2020G009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pacing w:val="-20"/>
                <w:kern w:val="0"/>
                <w:sz w:val="32"/>
                <w:szCs w:val="32"/>
                <w:lang w:bidi="ar"/>
              </w:rPr>
              <w:t>石墨炔/双金属氢氧化物电催化剂的构筑及其析氧性能研究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吕燕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贾殿赠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不同碳输入方式对天山雪岭云杉林土壤碳、氮及生物学特性的影响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朱海强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生态学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贡璐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艾比湖流域土壤多样性、稳定性与植物多样性关系研究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蒋腊梅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生态学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吕光辉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干旱荒漠区垂直河岸带土壤呼吸与土壤理化因子空间特征及非平稳性研究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王金龙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生态学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吕光辉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新疆地区气溶胶辐射强迫及其对植被的影响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马雯</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丁建丽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天山北坡城市群城市化气候效应研究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18"/>
                <w:szCs w:val="18"/>
                <w:lang w:bidi="ar"/>
              </w:rPr>
              <w:t>阿尔祖娜·阿布力米提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方创琳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风电机组运行可靠性评估方法研究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马军岩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袁逸萍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0.9</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清代伊犁基层社会治理研究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丁天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历史学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吴轶群</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家族信托视角下我国信托监察人制度完善路径</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姜雅欣</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法学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杨为程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混合式教学下的学习态度研究——以新疆大学大学英语为例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田亚菲</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外国语言文学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麦丽哈巴·奥兰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XJ2020G019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西北五省环境规制对劳动力就业的影响及就业政策研究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李梦圆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甘晓成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中国城市土地蔓延对环境污染的影响机理分析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杨小东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理论经济学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冉启英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互联网发展对制造业升级的影响研究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郭瑞兵</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理论经济学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陈晓</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沙漠旅游景区网络关注度时空演变特征及影响因素研究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工商管理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郑江华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界面问题的高阶梯度算法研究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仝丰华</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李治林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对流扩散方程的机器学习算法研究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潘建攻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何银年</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多参数logistic模型的Bayesian-INLA估计及应用研究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别思羽</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胡锡健</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氧化锡基复合材料的制备及光催化性能研究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赵文博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段海明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污染的白矮星及其污染机制的研究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常鹏飞</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吕国梁</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铁基非晶态合金对偶氮染料的降解性能的影响及机理研究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马娅娅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XJ2020G029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"mailto:Au@SiO2耦合结构的光学特性及其对太阳电池响应的高效调控" </w:instrText>
            </w:r>
            <w:r>
              <w:rPr>
                <w:rFonts w:hint="default" w:ascii="Times New Roman" w:hAnsi="Times New Roman" w:cs="Times New Roman"/>
                <w:b w:val="0"/>
                <w:bCs/>
              </w:rPr>
              <w:fldChar w:fldCharType="separate"/>
            </w:r>
            <w:r>
              <w:rPr>
                <w:rStyle w:val="7"/>
                <w:rFonts w:hint="default" w:ascii="Times New Roman" w:hAnsi="Times New Roman" w:eastAsia="方正仿宋_GBK" w:cs="Times New Roman"/>
                <w:b w:val="0"/>
                <w:bCs/>
                <w:color w:val="auto"/>
                <w:sz w:val="32"/>
                <w:szCs w:val="32"/>
                <w:u w:val="none"/>
              </w:rPr>
              <w:t>Au@SiO2耦合结构的光学特性及其对太阳电池响应的高效调控</w:t>
            </w:r>
            <w:r>
              <w:rPr>
                <w:rStyle w:val="7"/>
                <w:rFonts w:hint="default" w:ascii="Times New Roman" w:hAnsi="Times New Roman" w:eastAsia="方正仿宋_GBK" w:cs="Times New Roman"/>
                <w:b w:val="0"/>
                <w:bCs/>
                <w:color w:val="auto"/>
                <w:sz w:val="32"/>
                <w:szCs w:val="32"/>
                <w:u w:val="none"/>
              </w:rPr>
              <w:fldChar w:fldCharType="end"/>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王治业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沈向前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二维材料纳米MX2（X=S/Se）宽谱光催化剂的设计与机理研究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姜有全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材料工程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吴荣</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MOFs衍生Co-NC多孔碳在碳基钙钛矿太阳能电池中的应用研究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耿聪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复合材料</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谢亚红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基于金属有机框架的双金属磷化物的设计合成及性能研究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何仕学</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米红宇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棉秆木质素基PP复合材料的抗氧化性能研究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何明宇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买买提江·依米提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铋磷酸盐新型光学材料的合成、性能与理论研究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齐鲁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陈兆慧</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双金属负载TS-1和沸石</w:t>
            </w:r>
            <w:r>
              <w:rPr>
                <w:rFonts w:hint="default" w:ascii="Times New Roman" w:hAnsi="Times New Roman" w:eastAsia="方正仿宋_GBK" w:cs="Times New Roman"/>
                <w:b w:val="0"/>
                <w:bCs/>
                <w:w w:val="90"/>
                <w:kern w:val="0"/>
                <w:sz w:val="32"/>
                <w:szCs w:val="32"/>
                <w:lang w:bidi="ar"/>
              </w:rPr>
              <w:t>的甲醇羰基化反应体系研究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高希然</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艾沙·努拉洪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CoP/NF材料的制备及其在电催化性能研究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姜佳慧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"mailto:Bi@CNT一维纳米复合材料的制备及电化学性能研究" </w:instrText>
            </w:r>
            <w:r>
              <w:rPr>
                <w:rFonts w:hint="default" w:ascii="Times New Roman" w:hAnsi="Times New Roman" w:cs="Times New Roman"/>
                <w:b w:val="0"/>
                <w:bCs/>
              </w:rPr>
              <w:fldChar w:fldCharType="separate"/>
            </w:r>
            <w:r>
              <w:rPr>
                <w:rStyle w:val="7"/>
                <w:rFonts w:hint="default" w:ascii="Times New Roman" w:hAnsi="Times New Roman" w:eastAsia="方正仿宋_GBK" w:cs="Times New Roman"/>
                <w:b w:val="0"/>
                <w:bCs/>
                <w:color w:val="auto"/>
                <w:w w:val="90"/>
                <w:sz w:val="32"/>
                <w:szCs w:val="32"/>
                <w:u w:val="none"/>
              </w:rPr>
              <w:t>Bi@CNT一维纳米复合材料的制备及电化学性能研究</w:t>
            </w:r>
            <w:r>
              <w:rPr>
                <w:rStyle w:val="7"/>
                <w:rFonts w:hint="default" w:ascii="Times New Roman" w:hAnsi="Times New Roman" w:eastAsia="方正仿宋_GBK" w:cs="Times New Roman"/>
                <w:b w:val="0"/>
                <w:bCs/>
                <w:color w:val="auto"/>
                <w:w w:val="90"/>
                <w:sz w:val="32"/>
                <w:szCs w:val="32"/>
                <w:u w:val="none"/>
              </w:rPr>
              <w:fldChar w:fldCharType="end"/>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曾行燕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刘浪</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碳硼烷-噻吩嗪近红外AIE化合物的合成及其在H2O2检测中的应用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靳小平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郭继玺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XJ2020G039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pacing w:val="-20"/>
                <w:kern w:val="0"/>
                <w:sz w:val="28"/>
                <w:szCs w:val="28"/>
                <w:lang w:bidi="ar"/>
              </w:rPr>
              <w:t>四对羟基苯基卟啉/LiFePO</w:t>
            </w:r>
            <w:r>
              <w:rPr>
                <w:rStyle w:val="9"/>
                <w:rFonts w:hint="default" w:ascii="Times New Roman" w:hAnsi="Times New Roman" w:eastAsia="方正仿宋_GBK" w:cs="Times New Roman"/>
                <w:b w:val="0"/>
                <w:bCs/>
                <w:color w:val="auto"/>
                <w:spacing w:val="-20"/>
                <w:sz w:val="28"/>
                <w:szCs w:val="28"/>
                <w:lang w:bidi="ar"/>
              </w:rPr>
              <w:t>4</w:t>
            </w:r>
            <w:r>
              <w:rPr>
                <w:rFonts w:hint="default" w:ascii="Times New Roman" w:hAnsi="Times New Roman" w:eastAsia="方正仿宋_GBK" w:cs="Times New Roman"/>
                <w:b w:val="0"/>
                <w:bCs/>
                <w:spacing w:val="-20"/>
                <w:kern w:val="0"/>
                <w:sz w:val="28"/>
                <w:szCs w:val="28"/>
                <w:lang w:bidi="ar"/>
              </w:rPr>
              <w:t>条形薄膜元件的制备及光电气敏性研究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布阿依沙木·库提力克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阿布力孜·伊米提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新疆荒漠草原伪步甲虫害成灾机理及其预测研究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沈江龙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郑江华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干湿循环条件下伊犁河谷黄土强度劣化特征及促滑效应</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唐国斌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28"/>
                <w:szCs w:val="28"/>
                <w:lang w:bidi="ar"/>
              </w:rPr>
              <w:t>地质资源与地质工程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郭瑞清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准噶尔盆地三台油田侏罗系头屯河组沉积环境研究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杨凡凡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地质学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姚宗全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准</w:t>
            </w:r>
            <w:r>
              <w:rPr>
                <w:rFonts w:hint="default" w:ascii="Times New Roman" w:hAnsi="Times New Roman" w:eastAsia="方正仿宋_GBK" w:cs="Times New Roman"/>
                <w:b w:val="0"/>
                <w:bCs/>
                <w:w w:val="90"/>
                <w:kern w:val="0"/>
                <w:sz w:val="32"/>
                <w:szCs w:val="32"/>
                <w:lang w:bidi="ar"/>
              </w:rPr>
              <w:t>东煤田将军庙煤矿侏罗系西山窑组煤炭资源赋存特征</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马文鹏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地质学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航空与地面瞬变电磁对复杂脉型金矿探测能力物理模拟实验研究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赵华亮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地质资源与地质工程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弓小平 张莹莹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沉默棉蚜细胞色素P450 CYP6CY3 的dsRNA递送及其转基因棉花抗虫性研究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魏林昱</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刘小宁</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中亚苦蒿提取物 Fr3 与树突状细胞疫苗联合治疗宫颈癌</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0"/>
                <w:szCs w:val="20"/>
                <w:lang w:bidi="ar"/>
              </w:rPr>
              <w:t>迪丽尼格尔</w:t>
            </w:r>
            <w:r>
              <w:rPr>
                <w:rStyle w:val="10"/>
                <w:rFonts w:hint="default" w:ascii="Times New Roman" w:hAnsi="Times New Roman" w:eastAsia="方正仿宋_GBK" w:cs="Times New Roman"/>
                <w:b w:val="0"/>
                <w:bCs/>
                <w:color w:val="auto"/>
                <w:sz w:val="20"/>
                <w:szCs w:val="20"/>
                <w:lang w:bidi="ar"/>
              </w:rPr>
              <w:t>·</w:t>
            </w:r>
            <w:r>
              <w:rPr>
                <w:rFonts w:hint="default" w:ascii="Times New Roman" w:hAnsi="Times New Roman" w:eastAsia="方正仿宋_GBK" w:cs="Times New Roman"/>
                <w:b w:val="0"/>
                <w:bCs/>
                <w:kern w:val="0"/>
                <w:sz w:val="20"/>
                <w:szCs w:val="20"/>
                <w:lang w:bidi="ar"/>
              </w:rPr>
              <w:t>孜亚依丁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李金耀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AP2/EREBF家族HcTOE3基因的冷胁迫响应中的功能研究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银芳柳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曾幼玲</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细虫草及其近缘种系统进化基因组研究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lang w:bidi="ar"/>
              </w:rPr>
              <w:t>艾菲热·阿布都艾尼</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索菲娅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XJ2020G049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100"/>
                <w:kern w:val="0"/>
                <w:sz w:val="32"/>
                <w:szCs w:val="32"/>
                <w:lang w:bidi="ar"/>
              </w:rPr>
              <w:t>纳米粒子与谷胱甘肽的相互作用研究及其在生物传感器方面的应用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陈菲</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张民伟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无花果多糖降血糖活性及作用机理研究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刘福君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王为兰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CoCuFeNiTiMox高熵合金涂层的制备与性能研究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李新梅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内激励作用下行星齿轮传动系统柔性齿圈动态特性仿真算法及实验研究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王成龙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周建星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同频干扰下裂纹转轴与齿轮裂纹故障的二级齿轮传动系统振动特性研究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申勇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章翔峰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寒区城市纯电动汽车充电站布局规划技术研究——以乌鲁木齐市为例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刘浩然</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王兵</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高压直流输电系统换相失败与预测方法及抑制策略研究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周博昊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电气工程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李凤婷</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面向高比例可再生能源并网的消纳策略及储能调频研究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王凯丰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控制科学与工程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谢丽蓉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特高压直流避雷器用抗老</w:t>
            </w:r>
            <w:r>
              <w:rPr>
                <w:rFonts w:hint="default" w:ascii="Times New Roman" w:hAnsi="Times New Roman" w:eastAsia="方正仿宋_GBK" w:cs="Times New Roman"/>
                <w:b w:val="0"/>
                <w:bCs/>
                <w:w w:val="80"/>
                <w:kern w:val="0"/>
                <w:sz w:val="32"/>
                <w:szCs w:val="32"/>
                <w:lang w:bidi="ar"/>
              </w:rPr>
              <w:t>化ZnO压敏电阻基础配方研究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赵江泽</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电气工程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赵洪峰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基于RS和GIS的新疆特色农作物种植面积提取研究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罗洪平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控制工程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王宏伟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XJ2020G059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高频高功率密度电磁谐振式无线电能传输系统的电路法模型及特性研究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石坤宏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控制科学与工程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程志江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基于深度学习的在线多目标跟踪算法研究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龚永昌</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信息与通信工程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汪烈军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基于深度学习融合算法的多光谱癌症早期筛查研究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信息与通信工程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吕小毅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基于孪生网络的单目标跟踪算法研究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信息与通信工程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汪烈军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面向高铁场景无线光小区通信方案设计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陈习锋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电子与通信工程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丁举鹏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多文种离线手写签名识别技术研究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韩辉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计算机科学与技术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库尔班</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基于注意力机制与CapsNet的以太坊恶意账户检测方法研究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边玲玉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计算机科学与技术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张琳琳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基于全过程工程咨询的EPC模式研究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郭俏君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土木水利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张广泰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kern w:val="0"/>
                <w:sz w:val="32"/>
                <w:szCs w:val="32"/>
                <w:lang w:bidi="ar"/>
              </w:rPr>
            </w:pPr>
            <w:r>
              <w:rPr>
                <w:rFonts w:hint="eastAsia" w:ascii="宋体" w:hAnsi="宋体" w:eastAsia="宋体" w:cs="宋体"/>
                <w:i w:val="0"/>
                <w:color w:val="000000"/>
                <w:kern w:val="0"/>
                <w:sz w:val="24"/>
                <w:szCs w:val="24"/>
                <w:u w:val="none"/>
                <w:lang w:val="en-US" w:eastAsia="zh-CN" w:bidi="ar"/>
              </w:rPr>
              <w:t>XJ2020G067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w w:val="90"/>
                <w:kern w:val="0"/>
                <w:sz w:val="32"/>
                <w:szCs w:val="32"/>
                <w:lang w:bidi="ar"/>
              </w:rPr>
              <w:t>沥青路面层间接触状态表征及路面结构行为损伤分析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李翔宇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土木工程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冉武平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极端干热气候区居住建筑能耗参数敏感性分析——以吐鲁番地区为例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倪平安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建筑学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王万江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XJ2020G069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散棉染色废水三相旋转萃取废固中水解染料的分析及综合利用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衣芳萱</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材料科学与工程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贾丽霞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复杂纺织混合固废中四类特定污染物高效灵敏的定性定量检测方法研究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孙慧芹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纺织科学与工程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贾丽霞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基于网络空间大数据的跨媒体多语种舆情信息的分析、预测和干预</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李哲</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软件工程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吾守尔·斯拉木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基于深度学习的黑色素瘤自动分割方法研究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任源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软件工程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禹龙</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基于深度学习的腹部图像分割研究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卢宏春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软件工程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田生伟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改进深度神经网络的乳腺癌组织学图像分类研究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李华</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软件工程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钱育蓉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禀赋差异、 混合所有制 与民企创新</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宋芸芸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农林经济管理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吴昊旻</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上市公司创新同群效应的动因及经济后果研究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工商管理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杨兴全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机构投资者网络关系与企业创新研究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王丽丽</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工商管理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杨兴全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会计信息质量与资产定价效率--基于盈余公告后股价漂移的研究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杜 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工商管理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王生年</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XJ2020G079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新疆棉花种植农户地膜回收行为及影响因素研究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农林经济管理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雍会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基于声振信号多域谱和近红外光谱信息融合的梨果内部病害无损检测研究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加气灌溉对膜下滴灌棉田根系生长及土壤酶活性的影响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王天宇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王振华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长期膜下滴灌棉田碳固定、碳排放和土壤有机碳变化机制研究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宗睿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王振华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小麦MADS-box基因家族响应热胁迫调控花序发育机制研究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韩俊杰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作物学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李卫华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氮与钾介导葡萄果肉糖酸代谢调控果皮花色苷合成机理</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武林楠</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冯建荣</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新疆地区放牧动物肝片吸虫病流行特征及新型诊断方法研究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张国武</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孟庆玲</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棉籽肽的生物活性及其在黄羽肉鸡上的应用效果研究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张晓羊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张文举</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新疆兵团军垦传说研究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胡港</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吴新锋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互联网大数据背景下基于兵团文化的地理教学资源整合</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钟志伟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徐丽萍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XJ2020G089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自制实验教具与虚拟仿真软件混合式教学的探索――以石河子市第一中学为例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刘云虎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高等教育机会获得与阶层流动关系的实证研究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王乐美</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赵红霞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新疆棉花地膜回收政策研究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滕晨光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工商管理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王太祥</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数字金融发展与货币政策渠道效应</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魏涛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应用经济学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何剑</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空间视角下西北地区数字普惠金融对城乡收入差距的影响研究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应用经济学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王永静</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高分散型金基催化剂催化乙炔氢氯化反应的研究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李延琴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张海洋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Style w:val="11"/>
                <w:rFonts w:hint="default" w:ascii="Times New Roman" w:hAnsi="Times New Roman" w:eastAsia="方正仿宋_GBK" w:cs="Times New Roman"/>
                <w:b w:val="0"/>
                <w:bCs/>
                <w:color w:val="auto"/>
                <w:sz w:val="32"/>
                <w:szCs w:val="32"/>
                <w:lang w:bidi="ar"/>
              </w:rPr>
              <w:t>双氮源高活性</w:t>
            </w:r>
            <w:r>
              <w:rPr>
                <w:rFonts w:hint="default" w:ascii="Times New Roman" w:hAnsi="Times New Roman" w:eastAsia="方正仿宋_GBK" w:cs="Times New Roman"/>
                <w:b w:val="0"/>
                <w:bCs/>
                <w:kern w:val="0"/>
                <w:sz w:val="32"/>
                <w:szCs w:val="32"/>
                <w:lang w:bidi="ar"/>
              </w:rPr>
              <w:t>g-C</w:t>
            </w:r>
            <w:r>
              <w:rPr>
                <w:rFonts w:hint="default" w:ascii="Times New Roman" w:hAnsi="Times New Roman" w:eastAsia="方正仿宋_GBK" w:cs="Times New Roman"/>
                <w:b w:val="0"/>
                <w:bCs/>
                <w:kern w:val="0"/>
                <w:sz w:val="32"/>
                <w:szCs w:val="32"/>
                <w:vertAlign w:val="subscript"/>
                <w:lang w:bidi="ar"/>
              </w:rPr>
              <w:t>3</w:t>
            </w:r>
            <w:r>
              <w:rPr>
                <w:rStyle w:val="11"/>
                <w:rFonts w:hint="default" w:ascii="Times New Roman" w:hAnsi="Times New Roman" w:eastAsia="方正仿宋_GBK" w:cs="Times New Roman"/>
                <w:b w:val="0"/>
                <w:bCs/>
                <w:color w:val="auto"/>
                <w:sz w:val="32"/>
                <w:szCs w:val="32"/>
                <w:lang w:bidi="ar"/>
              </w:rPr>
              <w:t>N</w:t>
            </w:r>
            <w:r>
              <w:rPr>
                <w:rFonts w:hint="default" w:ascii="Times New Roman" w:hAnsi="Times New Roman" w:eastAsia="方正仿宋_GBK" w:cs="Times New Roman"/>
                <w:b w:val="0"/>
                <w:bCs/>
                <w:kern w:val="0"/>
                <w:sz w:val="32"/>
                <w:szCs w:val="32"/>
                <w:vertAlign w:val="subscript"/>
                <w:lang w:bidi="ar"/>
              </w:rPr>
              <w:t>4</w:t>
            </w:r>
            <w:r>
              <w:rPr>
                <w:rStyle w:val="11"/>
                <w:rFonts w:hint="default" w:ascii="Times New Roman" w:hAnsi="Times New Roman" w:eastAsia="方正仿宋_GBK" w:cs="Times New Roman"/>
                <w:b w:val="0"/>
                <w:bCs/>
                <w:color w:val="auto"/>
                <w:sz w:val="32"/>
                <w:szCs w:val="32"/>
                <w:lang w:bidi="ar"/>
              </w:rPr>
              <w:t>光催化剂的制备及其光催化性能研究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孙溪寅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王卫</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热感应衬塑成型温度控制系统研究及其装备试制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王玉忠</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胡雪   魏敏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高立式芦苇沙障梳理及定量分束关键技术研究与装置试制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郑一江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葛云</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落地红枣集条技术与装备研发</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李枫楠</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坎杂</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XJ2020G099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咸水滴灌下梭梭生理响应机制及土壤水盐运移的研究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刘赛华</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水利工程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杨广</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原朊蛋白在口腔鳞癌中的异构表达及意义</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张超杰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Style w:val="11"/>
                <w:rFonts w:hint="default" w:ascii="Times New Roman" w:hAnsi="Times New Roman" w:eastAsia="方正仿宋_GBK" w:cs="Times New Roman"/>
                <w:b w:val="0"/>
                <w:bCs/>
                <w:color w:val="auto"/>
                <w:sz w:val="32"/>
                <w:szCs w:val="32"/>
                <w:lang w:bidi="ar"/>
              </w:rPr>
              <w:t>原花青素</w:t>
            </w:r>
            <w:r>
              <w:rPr>
                <w:rFonts w:hint="default" w:ascii="Times New Roman" w:hAnsi="Times New Roman" w:eastAsia="方正仿宋_GBK" w:cs="Times New Roman"/>
                <w:b w:val="0"/>
                <w:bCs/>
                <w:kern w:val="0"/>
                <w:sz w:val="32"/>
                <w:szCs w:val="32"/>
                <w:lang w:bidi="ar"/>
              </w:rPr>
              <w:t>B2</w:t>
            </w:r>
            <w:r>
              <w:rPr>
                <w:rStyle w:val="11"/>
                <w:rFonts w:hint="default" w:ascii="Times New Roman" w:hAnsi="Times New Roman" w:eastAsia="方正仿宋_GBK" w:cs="Times New Roman"/>
                <w:b w:val="0"/>
                <w:bCs/>
                <w:color w:val="auto"/>
                <w:sz w:val="32"/>
                <w:szCs w:val="32"/>
                <w:lang w:bidi="ar"/>
              </w:rPr>
              <w:t>对大鼠实验性糖尿病牙周炎影响的研究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崔灵欣</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代海涛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miR135b在舌鳞状细胞癌中的表达及意义研究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赵格</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黎昌学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Style w:val="11"/>
                <w:rFonts w:hint="default" w:ascii="Times New Roman" w:hAnsi="Times New Roman" w:eastAsia="方正仿宋_GBK" w:cs="Times New Roman"/>
                <w:b w:val="0"/>
                <w:bCs/>
                <w:color w:val="auto"/>
                <w:sz w:val="32"/>
                <w:szCs w:val="32"/>
                <w:lang w:bidi="ar"/>
              </w:rPr>
              <w:t>慢性牙周炎龈下菌斑</w:t>
            </w:r>
            <w:r>
              <w:rPr>
                <w:rFonts w:hint="default" w:ascii="Times New Roman" w:hAnsi="Times New Roman" w:eastAsia="方正仿宋_GBK" w:cs="Times New Roman"/>
                <w:b w:val="0"/>
                <w:bCs/>
                <w:kern w:val="0"/>
                <w:sz w:val="32"/>
                <w:szCs w:val="32"/>
                <w:lang w:bidi="ar"/>
              </w:rPr>
              <w:t>LuxS</w:t>
            </w:r>
            <w:r>
              <w:rPr>
                <w:rStyle w:val="11"/>
                <w:rFonts w:hint="default" w:ascii="Times New Roman" w:hAnsi="Times New Roman" w:eastAsia="方正仿宋_GBK" w:cs="Times New Roman"/>
                <w:b w:val="0"/>
                <w:bCs/>
                <w:color w:val="auto"/>
                <w:sz w:val="32"/>
                <w:szCs w:val="32"/>
                <w:lang w:bidi="ar"/>
              </w:rPr>
              <w:t>基因表达分析研究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鲁皓</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陈晓涛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基于Mo2C@BMZIFs的电化学传感器高灵敏检测致肝损伤药物对乙酰氨基酚和异烟肼</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梁文翠</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叶邦策</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Suzuki反应在药物小分子β-咔啉衍生物合成中的应用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代斌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电化学直接合成茴香醛工艺研究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顾承志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可生物降解碳酸丁二醇酯(PBC)的改性研究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魏忠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绿色低成本非金属碳材料在乙炔氢氯化中的催化作用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卢雨生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朱明远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XJ2020G109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高稳定介孔固体碱的构建及其催化碳酸甘油酯性能研究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陈丹阳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张金利</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过渡金属掺杂对Zn催化剂在乙炔水合气固体系性能影响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张苏弟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代斌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新型乙炔乙酸化催化剂研究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化学工程与技术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王绪根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新疆灌溉引水渠中机收膜杆混合物水洗迁移分离机理研究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何浩猛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胡斌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基于深度学习的棉纺筒纱品质检测与分类算法研究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杨朔</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李景彬</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基于高光谱图像技术与二维相关光谱的羊肉掺假检测研究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白宗秀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朱荣光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针辊式籽棉残膜静电分离装置的设计及试验研究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李阳阳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张若宇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没食子多酚对植入材料的表面功能化及其应用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杨文静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韩博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kern w:val="0"/>
                <w:sz w:val="32"/>
                <w:szCs w:val="32"/>
                <w:lang w:bidi="ar"/>
              </w:rPr>
            </w:pPr>
            <w:r>
              <w:rPr>
                <w:rFonts w:hint="eastAsia" w:ascii="宋体" w:hAnsi="宋体" w:eastAsia="宋体" w:cs="宋体"/>
                <w:i w:val="0"/>
                <w:color w:val="000000"/>
                <w:kern w:val="0"/>
                <w:sz w:val="24"/>
                <w:szCs w:val="24"/>
                <w:u w:val="none"/>
                <w:lang w:val="en-US" w:eastAsia="zh-CN" w:bidi="ar"/>
              </w:rPr>
              <w:t>XJ2020G117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基于TRIZ理论的水平摘锭式采棉机摘锭结构参数优化研究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张龙唱</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张宏文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基于RBF神经网络采棉机液压机械复合传动系统自适应协同控制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倪向东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XJ2020G119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玛纳斯河流域产流区气候变化对中下游绿洲区的影响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谷新晨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何新林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外泌体对血管损伤后新生内膜增生的影响及其与MMP-14相互关系的初探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翟英杰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庞丽娟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细粒棘球蚴感染对肝脏NK细胞抗纤维功能的影响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廖原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陈雪玲</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JNK信号通路对Mcl-1调控M1/M2型巨噬细胞极化的影响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张暑军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章乐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脂肪组织源性的microRNA-450a-5p通过下调DUSP10导致T2DM发生的作用及机制研究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朱娇娇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干扰NOTCH1和FOS基因对卡波氏肉相关疱疹病毒感染神经元细胞的影响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徐慧玲</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李冬妹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PD-1/ PD-L1对血管损伤后新生内膜增生的影响及其与TGF-β1相互关系的初探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唐吴月</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基础医学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庞丽娟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纳米黑磷温敏水凝胶的制</w:t>
            </w:r>
            <w:r>
              <w:rPr>
                <w:rFonts w:hint="default" w:ascii="Times New Roman" w:hAnsi="Times New Roman" w:eastAsia="方正仿宋_GBK" w:cs="Times New Roman"/>
                <w:b w:val="0"/>
                <w:bCs/>
                <w:w w:val="80"/>
                <w:kern w:val="0"/>
                <w:sz w:val="32"/>
                <w:szCs w:val="32"/>
                <w:lang w:bidi="ar"/>
              </w:rPr>
              <w:t>备修饰及体外抗肿瘤活性研究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张涵雪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具有过氧化物酶模拟活性NiV2O6的制备并用于葡萄糖的比色检测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陈霖怡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李迎春</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基于特异性检测Zn2+的荧光探针建立新型HPV E6可视化监测方法</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谢珍珍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孙世国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XJ2020G129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新疆昆仑雪菊总黄酮血清药物化学初步研究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罗莉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姚新成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体外氧化条件下内源蛋白酶的结构变化及对高白鲑肌原纤维蛋白的作用研究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刘萍萍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农产品加工及贮藏工程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  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基于群智能算法的设施农业无线传感器网络优化与设计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徐梦颖</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农业信息化及应用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周杰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石河子大学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新疆药用甘草根际丛枝菌根真菌（AMF）的比较性研究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高甜甜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庄丽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超长隧洞TBM施工涌水风险预测研究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王欣</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水利工程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侍克斌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长苞婆罗门参异性果实的形态特征及其生态适应性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麦尔耶姆古丽·阿布都瓦力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草学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谭敦炎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十二指肠灌注色氨酸或5-羟基色氨酸对肠道合成褪黑素的影响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潘军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杨开伦</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新疆褐牛乳房炎抗性相关基因筛选及甲基化修饰特征分析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黄锡霞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杏果肉类胡萝卜素积累及分子机理研究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周伟权</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廖康</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两色金鸡菊与金鸡菊类黄酮合成及相关基因表达的研究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江虹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秦勇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XJ2020G139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基于生态恢复力视角下易地扶贫搬迁政策绩效——以阿克陶县为例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邹瑜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王华丽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X县贫困户农地转出的减贫效应研究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张明珠</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孟梅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“一带一路”背景下中欧班列对中国与欧亚经济联盟贸易合作的影响研究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王彩霞</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kern w:val="0"/>
                <w:sz w:val="28"/>
                <w:szCs w:val="28"/>
                <w:lang w:bidi="ar"/>
              </w:rPr>
              <w:t>应用经济学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布娲鹣·阿布拉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新疆农村土地经营权流转风险预警研究—以XX县为例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李欢</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中国与哈萨克斯坦粮食产能合作潜力与障碍研究——基于新疆综保区企业层面的调查</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赵思凡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国际商务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张庆萍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梭梭幼苗高温胁迫记忆建成过程中甲基化修饰对HaFT-1、HaFT-9表达的调控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潘绒</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漂浮式光伏发电系统在干旱区平原水库中的应用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石兴鹏</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水利工程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侍克斌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油葵联合收获机变隙式脱粒装置的研究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马少腾</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机械工程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张学军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基于机器视觉的无核白鲜葡萄品质检测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李泽平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农业工程与信息技术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郭俊先</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稀疏路网下新疆高速公路应急资源选址问题研究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温喜梅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交通运输工程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朱兴林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XJ2020G149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基于有限元ANSYS分析的乌鲁木齐市城市道路半刚性基层沥青路面病害机理研究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姬豪杰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交通运输工程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谢海巍/刘尊青</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老化生物炭对干旱区风沙土有机碳组分及碳排放的影响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马雯琪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农业资源与环境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贾宏涛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环境因素和亲缘关系对新疆草地优势种地上生物量的影响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马婧婧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农业资源与环境</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盛建东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基于深度学习的古尔班通古特沙漠地表温度降尺度研究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李永康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农业工程与信息技术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王新军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低温分提羊臀脂对小鼠肠道菌群与盲肠内容物短链脂肪酸的影响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朱明睿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王子荣</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沙棘多糖分离纯化表征及生物活性研究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魏晨业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包晓玮</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外源褪黑素处理减轻杏果实冷害作用的研究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何欢</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朱璇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沙棘果粉高效冻干工艺优化</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赵学旭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单良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不同热身程度对伊犁马1000m赛后疲劳恢复的影响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张月</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姚新奎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新疆北疆规模化牛场牛源无乳链球菌耐药表型与耐药基因相关性调查分析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范雪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邵伟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XJ2020G159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六种中药抗马泰勒虫的效果评价</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罗洁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兽医</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刘丹丹</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不同间作物对扁桃生长发育的评价分析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刘泉鑫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农艺与种业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曾斌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基于卷积神经网络的马匹四肢别征识别算法研究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lang w:bidi="ar"/>
              </w:rPr>
              <w:t>迪力夏提·多力昆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张太红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冠醚型甘氨酸-过渡金属配合物的合成及性能研究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食品科学与工程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刘尊奇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熊蜂资源调查及农药联合作用影响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马飞</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资源利用与植物保护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牙森·沙力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棉花枯萎病拮抗菌KX-33的田间防治效果</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柳自清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资源利用与植物保护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顾爱星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高地震烈度区有压引水隧洞动力响应分析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胡睿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水利工程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严新军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菊苣对药物性肝损伤保护机制中活性成分的研究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王晓杰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动物医学学院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赛福丁·阿不拉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0.25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叶尔羌河流域鱼类指环虫分类、感染情况调查及系统发育研究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容梦婕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兽医学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岳城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枣园实施无人机与传统喷药模式的效果比较分析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岳婉婉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农艺与种业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曾斌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XJ2020G169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基于人脸验证的网络实名认证方法研究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胡强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张太红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自走式圆捆秸秆收获机喂入量监测系统的研究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刘家君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悬板“H”型立柱支撑对排沙漏斗水沙分离性能影响机理试验研究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穆卓昀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水利工程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新疆农业大学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细毛羊生长性状的影响因素分析及遗传参数估计</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关鸣轩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田可川</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基于UNet神经网络的颅内动脉斑块智能识别研究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罕迦尔别克·库锟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贾文霄</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TAMs通过JAK/STAT信号通路上调宫颈癌细胞PD-L1表达的机制研究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郭凡</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马秀敏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miR-204-5p调控AP1S3表达在食管鳞癌侵袭和转移中的分子机制研究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乔炳璋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伊力亚尔·夏合丁</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蒜氨酸和大蒜辣素通过CSE/H2S途径改善非酒精性脂肪肝的研究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马红梅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 毛新民 李新霞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Dyrk1a介导α-syn磷酸化的分子机制研究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雍雨暄</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杨新玲</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PDCD4基因影响小鼠心房电重构机制的研究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szCs w:val="22"/>
                <w:lang w:bidi="ar"/>
              </w:rPr>
              <w:t>居勒德孜·海拉提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木胡牙提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XJ2020G179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低频突变在哈萨克族高嘌</w:t>
            </w:r>
            <w:r>
              <w:rPr>
                <w:rFonts w:hint="default" w:ascii="Times New Roman" w:hAnsi="Times New Roman" w:eastAsia="方正仿宋_GBK" w:cs="Times New Roman"/>
                <w:b w:val="0"/>
                <w:bCs/>
                <w:w w:val="80"/>
                <w:kern w:val="0"/>
                <w:sz w:val="32"/>
                <w:szCs w:val="32"/>
                <w:lang w:bidi="ar"/>
              </w:rPr>
              <w:t>呤、低尿酸机制中的作用研究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szCs w:val="22"/>
                <w:lang w:bidi="ar"/>
              </w:rPr>
              <w:t>玛依娜·卡哈尔</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孙玉萍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血浆氨基酸代谢物对中老年人群骨骼肌功能下降影响的风险模型构建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裴华莲</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戴江红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砷雌激素样效应与甲状腺</w:t>
            </w:r>
            <w:r>
              <w:rPr>
                <w:rFonts w:hint="default" w:ascii="Times New Roman" w:hAnsi="Times New Roman" w:eastAsia="方正仿宋_GBK" w:cs="Times New Roman"/>
                <w:b w:val="0"/>
                <w:bCs/>
                <w:w w:val="90"/>
                <w:kern w:val="0"/>
                <w:sz w:val="32"/>
                <w:szCs w:val="32"/>
                <w:lang w:bidi="ar"/>
              </w:rPr>
              <w:t>损伤的关系及作用机制研究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马晓薇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郑玉建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中华传统孝肃家风传承与创新研究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赵旭红</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刘剑</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肉苁蓉苯乙醇苷对HepG2肝癌细胞自噬—凋亡的调控作用及分子机制研究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齐鑫鑫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湿热、湿寒性应急对绝经后骨质疏松症骨代谢深化指标影响的实验研究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古丽娜孜·肉孜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阿衣努尔·买提斯迪克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PRSS3基因对血管内皮细胞的影响及其机制研究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田婷</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杨毅宁</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kern w:val="0"/>
                <w:sz w:val="32"/>
                <w:szCs w:val="32"/>
                <w:lang w:bidi="ar"/>
              </w:rPr>
            </w:pPr>
            <w:r>
              <w:rPr>
                <w:rFonts w:hint="eastAsia" w:ascii="宋体" w:hAnsi="宋体" w:eastAsia="宋体" w:cs="宋体"/>
                <w:i w:val="0"/>
                <w:color w:val="000000"/>
                <w:kern w:val="0"/>
                <w:sz w:val="24"/>
                <w:szCs w:val="24"/>
                <w:u w:val="none"/>
                <w:lang w:val="en-US" w:eastAsia="zh-CN" w:bidi="ar"/>
              </w:rPr>
              <w:t>XJ2020G186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子宫颈癌HLA基因遗传变异及免疫卡控点对NK细胞的调控和生物学意义</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24"/>
                <w:szCs w:val="24"/>
                <w:lang w:bidi="ar"/>
              </w:rPr>
              <w:t>哈提拉·吐尔逊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28"/>
                <w:szCs w:val="28"/>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24"/>
                <w:szCs w:val="24"/>
                <w:lang w:bidi="ar"/>
              </w:rPr>
              <w:t>阿仙姑·哈斯木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1.2</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0.6</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MIF在老龄心肌缺血再灌注损伤中的作用机制及靶向干预研究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盖敏涛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陈邦党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NAC在PDI调控的UPR通路中拮抗砷致皮肤损伤的作用研究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李文波</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谢惠芳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XJ2020G189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锌对慢性应激子代幼年小</w:t>
            </w:r>
            <w:r>
              <w:rPr>
                <w:rFonts w:hint="default" w:ascii="Times New Roman" w:hAnsi="Times New Roman" w:eastAsia="方正仿宋_GBK" w:cs="Times New Roman"/>
                <w:b w:val="0"/>
                <w:bCs/>
                <w:w w:val="90"/>
                <w:kern w:val="0"/>
                <w:sz w:val="32"/>
                <w:szCs w:val="32"/>
                <w:lang w:bidi="ar"/>
              </w:rPr>
              <w:t>鼠学习记忆能力的影响研究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公共卫生</w:t>
            </w:r>
            <w:r>
              <w:rPr>
                <w:rFonts w:hint="default" w:ascii="Times New Roman" w:hAnsi="Times New Roman" w:eastAsia="方正仿宋_GBK" w:cs="Times New Roman"/>
                <w:b w:val="0"/>
                <w:bCs/>
                <w:w w:val="90"/>
                <w:kern w:val="0"/>
                <w:sz w:val="28"/>
                <w:szCs w:val="28"/>
                <w:lang w:bidi="ar"/>
              </w:rPr>
              <w:t>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基于网络药理学研究昆仑雪菊总黄酮提取物对肺癌的抗瘤作用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伊丽米热·吾甫尔</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库热西·玉努斯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适宜浓度氧化石墨烯对hPDLSCs骨向分化及</w:t>
            </w:r>
            <w:r>
              <w:rPr>
                <w:rFonts w:hint="default" w:ascii="Times New Roman" w:hAnsi="Times New Roman" w:eastAsia="方正仿宋_GBK" w:cs="Times New Roman"/>
                <w:b w:val="0"/>
                <w:bCs/>
                <w:w w:val="80"/>
                <w:kern w:val="0"/>
                <w:sz w:val="32"/>
                <w:szCs w:val="32"/>
                <w:lang w:bidi="ar"/>
              </w:rPr>
              <w:t>Notch信号通路影响的实验研究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张元杰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吴佩玲</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肉苁蓉苯乙醇苷对HepG2荷瘤Balb/c裸鼠模型防治作用实验研究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候晓甜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苏德奇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唾液诱导ADSCs上皮分化的实验研究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李晓文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龚忠诚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滋肾添癸膏方治疗肾虚型POI患者的疗效及相关机理研究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赵蕾</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韩璐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kern w:val="0"/>
                <w:sz w:val="32"/>
                <w:szCs w:val="32"/>
                <w:lang w:bidi="ar"/>
              </w:rPr>
            </w:pPr>
            <w:r>
              <w:rPr>
                <w:rFonts w:hint="eastAsia" w:ascii="宋体" w:hAnsi="宋体" w:eastAsia="宋体" w:cs="宋体"/>
                <w:i w:val="0"/>
                <w:color w:val="000000"/>
                <w:kern w:val="0"/>
                <w:sz w:val="24"/>
                <w:szCs w:val="24"/>
                <w:u w:val="none"/>
                <w:lang w:val="en-US" w:eastAsia="zh-CN" w:bidi="ar"/>
              </w:rPr>
              <w:t>XJ2020G195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腺病毒介导HSP70调控肺血管内皮细胞凋亡在新生大鼠HPH发病机制中的作用研究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赵倩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李明霞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kern w:val="0"/>
                <w:sz w:val="32"/>
                <w:szCs w:val="32"/>
                <w:lang w:bidi="ar"/>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细粒棘球绦虫原头蚴成囊相关外泌体miRNAs的鉴定筛选</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周璇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马秀敏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钛基PLLA/HA复合涂层在骨诱导方面的作用研究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构建miRNA-378修饰的BMMSCs膜片的成骨和成血管性能的体外实验研究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何惠宇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XJ2020G199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E4ORF1促进白色脂肪细胞棕色化的作用研究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徐尤宗胜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关亚群</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国际IOTA简单法则结合三维能量超声图诊断卵巢肿瘤的良恶性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帕丽达·博拉提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向红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亚硫酸盐浸渍-热空气法干燥枸杞样品的质量风险评价研究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薛鹏仙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龙泽荣</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群组管理模式对学龄期哮喘患儿自我管理行为影响的研究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石磊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护理学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林素兰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0.6</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0.25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《新疆出土涉医文书辑校》医学名物词研究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张献方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高静</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hsa-circ-0009158在原发性肝细胞肝癌中的表达、临床意义及功能学初步研究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皮芹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董晓刚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ASP基因与冠心病的关联性研究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李雯</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高颖</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右美托咪定对大鼠肾缺血再灌注后心肌细胞凋亡的调控作用及机制研究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蔺洛文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乌鲁木齐市社区老年人群肌少症现状及相关因素研究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车雅洁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护理学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颜萍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0.7</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探究TIGIT和CD155在口腔鳞癌组织中的表达及其与预后的关系</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凌彬</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XJ2020G209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新疆管花肉苁蓉中多糖提取分离纯化及体外免疫活性研究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szCs w:val="22"/>
                <w:lang w:bidi="ar"/>
              </w:rPr>
              <w:t>艾拉旦·麦麦提艾力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姚军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砷暴露对大鼠甲状腺相关激素和基因表达的影响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李宏昀</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28"/>
                <w:szCs w:val="28"/>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吴军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类风湿性关节炎患者25羟维生素D水平及与疾病活动度的相关性研究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姜冰</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李兴华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脑瘫患儿血清Glu含量与颈总动脉交感神经网剥脱术的关系</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曹胜操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临床医学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栾新平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大鼠孕期苯并(a)芘暴露对子代糖脂代谢相关基因表达的影响</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夏力旦·阿力甫</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公共卫生与预防医学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鲁英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冠心病伴抑郁焦虑障碍的中医证候与5-HT等水平的差异性研究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盛玲</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赵明芬</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基于干旱环境影响健康大鼠结肠、肾脏组织形态及AQP-2、SP-D表达的燥邪致病微观机制研究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刘姗姗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史红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HIF-1α对成骨及成血管相关因子影响机制的研究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左新慧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口腔医学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何惠宇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新疆医科大学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果蔬摄入与机体黄酮类化</w:t>
            </w:r>
            <w:r>
              <w:rPr>
                <w:rFonts w:hint="default" w:ascii="Times New Roman" w:hAnsi="Times New Roman" w:eastAsia="方正仿宋_GBK" w:cs="Times New Roman"/>
                <w:b w:val="0"/>
                <w:bCs/>
                <w:w w:val="80"/>
                <w:kern w:val="0"/>
                <w:sz w:val="32"/>
                <w:szCs w:val="32"/>
                <w:lang w:bidi="ar"/>
              </w:rPr>
              <w:t>合物含量及代谢综合征的关系</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公共卫生</w:t>
            </w:r>
            <w:r>
              <w:rPr>
                <w:rFonts w:hint="default" w:ascii="Times New Roman" w:hAnsi="Times New Roman" w:eastAsia="方正仿宋_GBK" w:cs="Times New Roman"/>
                <w:b w:val="0"/>
                <w:bCs/>
                <w:w w:val="90"/>
                <w:kern w:val="0"/>
                <w:sz w:val="28"/>
                <w:szCs w:val="28"/>
                <w:lang w:bidi="ar"/>
              </w:rPr>
              <w:t>与预防医学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戴江红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新时代中国精神教育研究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周月华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XJ2020G219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新时代中国共产党政治建设路径研究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滕兴光</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雷琳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2012年至2020年我国增</w:t>
            </w:r>
            <w:r>
              <w:rPr>
                <w:rFonts w:hint="default" w:ascii="Times New Roman" w:hAnsi="Times New Roman" w:eastAsia="方正仿宋_GBK" w:cs="Times New Roman"/>
                <w:b w:val="0"/>
                <w:bCs/>
                <w:w w:val="80"/>
                <w:kern w:val="0"/>
                <w:sz w:val="32"/>
                <w:szCs w:val="32"/>
                <w:lang w:bidi="ar"/>
              </w:rPr>
              <w:t>强社会主义意识形态统摄力研究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闫世恒</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梁玉春</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跨文化视域下的新中国留苏油画家群体研究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申艳东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民族学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莫合德尔·亚森</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1.5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进城务工人员随迁子女抗逆力研究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张前进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蔡文伯</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在线学习共同体的知识建构策略研究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一站式多元化纠纷解决机制创新研究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高志豪 </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法学 </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张峥 </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0.8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生酮饮食对小鼠Irisin基因表达及肥胖的影响研究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张径遂</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体育学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何恩鹏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新疆体育非物质文化遗产赛马会口述历史研究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张一帆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体育学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乌鲁木齐市中小学艺术实践调查研究——以乌鲁木齐市第十九中学雲杉乐团为例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薛欣欣</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szCs w:val="22"/>
                <w:lang w:bidi="ar"/>
              </w:rPr>
              <w:t>音乐与舞蹈学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崔斌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新疆和田地区织毯图案艺术的采样分析与研究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马月楚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美术学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董馥伊</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XJ2020G229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道路文化与牧区“小城镇”变迁：新疆恰库尔图镇的个案</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永玉伟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民族学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罗意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0.8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新疆景区语言景观研究—以那拉提草原、赛里木湖和喀纳斯湖为例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关以宁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刘宏宇</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 xml:space="preserve">0.8 </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80"/>
                <w:kern w:val="0"/>
                <w:sz w:val="32"/>
                <w:szCs w:val="32"/>
                <w:lang w:bidi="ar"/>
              </w:rPr>
              <w:t>二部超竞赛图中的哈密尔顿性</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杨洪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应用数学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图的彩虹（或局部反魔幻）着色数的研究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丁吉丽</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应用数学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边红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KAlSiO4:Re3+(Re=Dy,Sm)荧光粉的颜色调控和能量传递</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热孜宛古丽·延塔克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艾尔肯·斯地克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基于KTA晶体涡旋光参量振荡器的输出特性研究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18"/>
                <w:szCs w:val="18"/>
                <w:lang w:bidi="ar"/>
              </w:rPr>
              <w:t>买日哈巴·阿巴白克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塔西买提·玉苏甫</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基于深度迁移学习的分领域微博谣言检测研究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沈瑞琳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计算机技术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潘伟民</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新疆主要湖泊湖冰物候的时空变化特征</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lang w:bidi="ar"/>
              </w:rPr>
              <w:t>艾尔肯·图尔荪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玉素甫江·如素力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东天山“山地-绿洲-荒漠”体系下生态环境要素的遥感反演评价研究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高鹏文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地理学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4"/>
                <w:szCs w:val="24"/>
                <w:lang w:bidi="ar"/>
              </w:rPr>
              <w:t>阿里木江·卡斯木</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盐生植物内生菌募集策略</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安登第</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XJ2020G239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网格蛋白在意大利蝗卵黄发生过程中的表达模式分析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桑迪</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王晗</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季铵盐壳聚糖协同聚吡咯双重调控羟基磷灰石/地塞米松抗菌抗炎复合涂层的构建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武华君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王英波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芳香性叔胺的非金属催化单和双C-N交叉偶联反应研究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徐秀娟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2"/>
                <w:szCs w:val="22"/>
                <w:lang w:bidi="ar"/>
              </w:rPr>
              <w:t>阿不都热合曼.乌斯曼</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改性氮化碳光芬顿去除水中氟喹诺酮类抗生素污染物的研究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王雪萍</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马晓利</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前瞻性泰勒规则下俄罗斯</w:t>
            </w:r>
            <w:r>
              <w:rPr>
                <w:rFonts w:hint="default" w:ascii="Times New Roman" w:hAnsi="Times New Roman" w:eastAsia="方正仿宋_GBK" w:cs="Times New Roman"/>
                <w:b w:val="0"/>
                <w:bCs/>
                <w:w w:val="80"/>
                <w:kern w:val="0"/>
                <w:sz w:val="32"/>
                <w:szCs w:val="32"/>
                <w:lang w:bidi="ar"/>
              </w:rPr>
              <w:t>货币政策偏离的影响因素分析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刘遵乐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金融学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刘文翠</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1</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新疆政府购买居家养老服务政策的实践评析与可持续路径构建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王峥</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经济法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w w:val="90"/>
                <w:kern w:val="0"/>
                <w:sz w:val="32"/>
                <w:szCs w:val="32"/>
                <w:lang w:bidi="ar"/>
              </w:rPr>
              <w:t>边境口岸贸易便利化对新疆农产品贸易效率的影响研究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董程慧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世界经济</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程云洁</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中国城市节能减排效率测度及其时空演化分析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王晓璐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kern w:val="0"/>
                <w:sz w:val="28"/>
                <w:szCs w:val="28"/>
                <w:lang w:bidi="ar"/>
              </w:rPr>
            </w:pPr>
            <w:r>
              <w:rPr>
                <w:rFonts w:hint="default" w:ascii="Times New Roman" w:hAnsi="Times New Roman" w:eastAsia="方正仿宋_GBK" w:cs="Times New Roman"/>
                <w:b w:val="0"/>
                <w:bCs/>
                <w:kern w:val="0"/>
                <w:sz w:val="28"/>
                <w:szCs w:val="28"/>
                <w:lang w:bidi="ar"/>
              </w:rPr>
              <w:t>人口资源</w:t>
            </w:r>
          </w:p>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环境经济学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中国能源进口的三元边际分解及大国效应分析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赵静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28"/>
                <w:szCs w:val="28"/>
              </w:rPr>
            </w:pPr>
            <w:r>
              <w:rPr>
                <w:rFonts w:hint="default" w:ascii="Times New Roman" w:hAnsi="Times New Roman" w:eastAsia="方正仿宋_GBK" w:cs="Times New Roman"/>
                <w:b w:val="0"/>
                <w:bCs/>
                <w:kern w:val="0"/>
                <w:sz w:val="28"/>
                <w:szCs w:val="28"/>
                <w:lang w:bidi="ar"/>
              </w:rPr>
              <w:t>区域经济学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马远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中国与“一带一路”国家贸易效率及红利效应——基于产业竞争力评价</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强铮</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产业经济学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敬莉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XJ2020G249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中国式财政分权背景下新</w:t>
            </w:r>
            <w:r>
              <w:rPr>
                <w:rFonts w:hint="default" w:ascii="Times New Roman" w:hAnsi="Times New Roman" w:eastAsia="方正仿宋_GBK" w:cs="Times New Roman"/>
                <w:b w:val="0"/>
                <w:bCs/>
                <w:w w:val="80"/>
                <w:kern w:val="0"/>
                <w:sz w:val="32"/>
                <w:szCs w:val="32"/>
                <w:lang w:bidi="ar"/>
              </w:rPr>
              <w:t>疆大气环境污染问题防治研究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贾文利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财政学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张斌</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XJ2020G250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社交地理大数据视角下热点旅游城市游客时空轨迹分析及行为特征识别——以吐鲁番为例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陈曦</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旅游管理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李啸虎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sz w:val="32"/>
                <w:szCs w:val="32"/>
              </w:rPr>
            </w:pPr>
            <w:r>
              <w:rPr>
                <w:rFonts w:hint="eastAsia" w:ascii="宋体" w:hAnsi="宋体" w:eastAsia="宋体" w:cs="宋体"/>
                <w:i w:val="0"/>
                <w:color w:val="000000"/>
                <w:kern w:val="0"/>
                <w:sz w:val="24"/>
                <w:szCs w:val="24"/>
                <w:u w:val="none"/>
                <w:lang w:val="en-US" w:eastAsia="zh-CN" w:bidi="ar"/>
              </w:rPr>
              <w:t>XJ2020G251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贸易便利化的空间溢出对中国新疆与“一带”沿线国双边贸易影响研究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董晨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28"/>
                <w:szCs w:val="28"/>
                <w:lang w:bidi="ar"/>
              </w:rPr>
              <w:t>国际贸易学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柴利</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sz w:val="32"/>
                <w:szCs w:val="32"/>
              </w:rPr>
            </w:pPr>
            <w:r>
              <w:rPr>
                <w:rFonts w:hint="default" w:ascii="Times New Roman" w:hAnsi="Times New Roman" w:eastAsia="方正仿宋_GBK" w:cs="Times New Roman"/>
                <w:b w:val="0"/>
                <w:bCs/>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基于深度学习的属性级情感极性分析研究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韩硕</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技术经济及管理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郭文强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新疆营商环境评价指标的影响效应研究—基于乌昌石地区的调研</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崔明阳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周丽华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金融支持库尔勒地区农村特色产业发展的调查研究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尹俊茜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李景跃</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城镇居民家庭金融资产配置影响因素研究——基于吕梁市调研数据</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郭添</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周亚军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金融促进小农户现代化发展的绩效评价调查研究—以乌苏市为例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刘林林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李景跃</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乌鲁木齐地区农户贷款担保困境调查研究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朱一俊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金融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黄薏舟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乌鲁木齐市家用汽车商业第三者责任险调研报告</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唐国艳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保险</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卢爱珍</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XJ2020G259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软件行业的财务分析与估值——以上海安硕信息技术股份有限公司为例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张琦</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会计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李刚</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基于EVA动量的新疆上市公司业绩评价研究——以金风科技为例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席光旭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会计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姚文英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南疆旅游扶贫民生效应测评及返贫阻断机制研究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崔春雨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旅游管理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新疆科技创新与新型城镇化的互动效应研究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单蕾娜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统计学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宋香荣</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基于混沌经济学的中国金融市场投资分析研究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梁晏慧</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统计学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李国东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新疆基本医疗保险运行及可持续性发展研究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何杏子</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统计学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巫朝霞</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基于结构方程的新疆旅游公共服务游客满意度测评</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赵紫薇</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应用统计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陈小昆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市场调研咨询公司在二线城市的发展前景——以乌鲁木齐为例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闫苗苗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应用统计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张庆红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新疆财经大学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基于文本挖掘的旅游目的地游客满意度测评——以新疆为样本</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梁娟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应用统计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陈小昆</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w w:val="90"/>
                <w:kern w:val="0"/>
                <w:sz w:val="32"/>
                <w:szCs w:val="32"/>
                <w:lang w:bidi="ar"/>
              </w:rPr>
              <w:t>DNA甲基化调控胡杨异形叶发育的表观遗传机制研究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盖中帅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李志军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XJ2020G269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 xml:space="preserve">塔里木大学 </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塔克拉玛干沙漠可培养放</w:t>
            </w:r>
            <w:r>
              <w:rPr>
                <w:rFonts w:hint="default" w:ascii="Times New Roman" w:hAnsi="Times New Roman" w:eastAsia="方正仿宋_GBK" w:cs="Times New Roman"/>
                <w:b w:val="0"/>
                <w:bCs/>
                <w:color w:val="000000"/>
                <w:w w:val="90"/>
                <w:kern w:val="0"/>
                <w:sz w:val="32"/>
                <w:szCs w:val="32"/>
                <w:lang w:bidi="ar"/>
              </w:rPr>
              <w:t>线菌多样性及耐旱机制初探</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骆新荣</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张利莉</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盐碱胁迫对枣果实糖代谢的调控机制研究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博士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吴翠云</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“胡杨精神”进校本阅读课</w:t>
            </w:r>
            <w:r>
              <w:rPr>
                <w:rFonts w:hint="default" w:ascii="Times New Roman" w:hAnsi="Times New Roman" w:eastAsia="方正仿宋_GBK" w:cs="Times New Roman"/>
                <w:b w:val="0"/>
                <w:bCs/>
                <w:color w:val="000000"/>
                <w:w w:val="90"/>
                <w:kern w:val="0"/>
                <w:sz w:val="32"/>
                <w:szCs w:val="32"/>
                <w:lang w:bidi="ar"/>
              </w:rPr>
              <w:t>程研究——以胡杨中学为例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李楚恒</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教育硕士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胡昌平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聚天冬氨酸保水剂高效降解菌的分离及其降解代谢规律的研究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刘文龙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万传星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弯萼金丝桃中抑制紫色素杆菌群感效应的氧杂蒽酮类成分分离鉴定</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何秋映</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周忠波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基于RAPD和SCAR标记</w:t>
            </w:r>
            <w:r>
              <w:rPr>
                <w:rFonts w:hint="default" w:ascii="Times New Roman" w:hAnsi="Times New Roman" w:eastAsia="方正仿宋_GBK" w:cs="Times New Roman"/>
                <w:b w:val="0"/>
                <w:bCs/>
                <w:color w:val="000000"/>
                <w:w w:val="90"/>
                <w:kern w:val="0"/>
                <w:sz w:val="32"/>
                <w:szCs w:val="32"/>
                <w:lang w:bidi="ar"/>
              </w:rPr>
              <w:t>技术对胡杨的分子性别鉴定</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陈向向</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李志军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外源植物生长调节剂对棉</w:t>
            </w:r>
            <w:r>
              <w:rPr>
                <w:rFonts w:hint="default" w:ascii="Times New Roman" w:hAnsi="Times New Roman" w:eastAsia="方正仿宋_GBK" w:cs="Times New Roman"/>
                <w:b w:val="0"/>
                <w:bCs/>
                <w:color w:val="000000"/>
                <w:w w:val="80"/>
                <w:kern w:val="0"/>
                <w:sz w:val="32"/>
                <w:szCs w:val="32"/>
                <w:lang w:bidi="ar"/>
              </w:rPr>
              <w:t>花生长发育及品质影响的研究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马银虎</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作物学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万素梅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核桃遗传连锁图谱的构建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武鹏雨</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芜菁种质资源多样性及耐抽薹性的鉴定</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杨平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轩正英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不同需冷量枣品种休眠期间呼吸代谢的变化</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张川疆</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园艺学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林敏娟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XJ2020G279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pacing w:val="-20"/>
                <w:kern w:val="0"/>
                <w:sz w:val="32"/>
                <w:szCs w:val="32"/>
                <w:lang w:bidi="ar"/>
              </w:rPr>
              <w:t>绵羊鲜精低温保存损伤</w:t>
            </w:r>
            <w:r>
              <w:rPr>
                <w:rFonts w:hint="default" w:ascii="Times New Roman" w:hAnsi="Times New Roman" w:eastAsia="方正仿宋_GBK" w:cs="Times New Roman"/>
                <w:b w:val="0"/>
                <w:bCs/>
                <w:color w:val="000000"/>
                <w:spacing w:val="-20"/>
                <w:kern w:val="0"/>
                <w:sz w:val="28"/>
                <w:szCs w:val="28"/>
                <w:lang w:bidi="ar"/>
              </w:rPr>
              <w:t>lncRNA</w:t>
            </w:r>
            <w:r>
              <w:rPr>
                <w:rFonts w:hint="default" w:ascii="Times New Roman" w:hAnsi="Times New Roman" w:eastAsia="方正仿宋_GBK" w:cs="Times New Roman"/>
                <w:b w:val="0"/>
                <w:bCs/>
                <w:color w:val="000000"/>
                <w:spacing w:val="-20"/>
                <w:kern w:val="0"/>
                <w:sz w:val="32"/>
                <w:szCs w:val="32"/>
                <w:lang w:bidi="ar"/>
              </w:rPr>
              <w:t>生物标志物的鉴定及临床应用</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崔子龙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兽医学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常卫华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塔里木裂腹鱼Kiss1基因的克隆及其组织表达研究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赵年桦</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聂竹兰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 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绵羊胞浆内单精子注射胚胎培养液的优化研究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黄飞</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畜牧学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高庆华</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添加枣枝生物炭对堆肥过程重金属Cu和Zn的钝化效果的研究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王亚梅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农业硕士</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周岭</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w w:val="80"/>
                <w:kern w:val="0"/>
                <w:sz w:val="32"/>
                <w:szCs w:val="32"/>
                <w:lang w:bidi="ar"/>
              </w:rPr>
              <w:t>盐蚀-干湿循环作用下阿拉尔垦区水工混凝土劣化规律研究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操镜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无膜栽培棉花冠层光能截获分布与生长模拟研究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孟文博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农业工程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白铁成</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环境规制约束下南疆农户</w:t>
            </w:r>
            <w:r>
              <w:rPr>
                <w:rFonts w:hint="default" w:ascii="Times New Roman" w:hAnsi="Times New Roman" w:eastAsia="方正仿宋_GBK" w:cs="Times New Roman"/>
                <w:b w:val="0"/>
                <w:bCs/>
                <w:color w:val="000000"/>
                <w:w w:val="90"/>
                <w:kern w:val="0"/>
                <w:sz w:val="32"/>
                <w:szCs w:val="32"/>
                <w:lang w:bidi="ar"/>
              </w:rPr>
              <w:t>棉花生产环境保护行为研究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周子渭</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马琼</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信息获取渠道与农户绿色农业技术行为采纳分析-</w:t>
            </w:r>
            <w:r>
              <w:rPr>
                <w:rFonts w:hint="default" w:ascii="Times New Roman" w:hAnsi="Times New Roman" w:eastAsia="方正仿宋_GBK" w:cs="Times New Roman"/>
                <w:b w:val="0"/>
                <w:bCs/>
                <w:color w:val="000000"/>
                <w:w w:val="90"/>
                <w:kern w:val="0"/>
                <w:sz w:val="32"/>
                <w:szCs w:val="32"/>
                <w:lang w:bidi="ar"/>
              </w:rPr>
              <w:t>基于新疆南疆规模农户数据</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陆磊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霍瑜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塔里木大学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资源约束和价格竞争压力</w:t>
            </w:r>
            <w:r>
              <w:rPr>
                <w:rFonts w:hint="default" w:ascii="Times New Roman" w:hAnsi="Times New Roman" w:eastAsia="方正仿宋_GBK" w:cs="Times New Roman"/>
                <w:b w:val="0"/>
                <w:bCs/>
                <w:color w:val="000000"/>
                <w:w w:val="90"/>
                <w:kern w:val="0"/>
                <w:sz w:val="32"/>
                <w:szCs w:val="32"/>
                <w:lang w:bidi="ar"/>
              </w:rPr>
              <w:t>下新疆棉花生产降成本研究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侯玉龙</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农业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马琼</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自筹</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sz w:val="32"/>
                <w:szCs w:val="32"/>
              </w:rPr>
              <w:t>——</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新疆艺术学院</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顶灯舞在民间传承中的调查研究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桑兆帅</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22"/>
                <w:szCs w:val="22"/>
                <w:lang w:bidi="ar"/>
              </w:rPr>
              <w:t>音乐与舞蹈学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王泳舸</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XJ2020G289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新疆艺术学院</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“新疆特色产业扶贫”纪实影像创作—以哈密市大南湖荒漠狼骆驼合作社为例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张瑜</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广播电视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孙晓青</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新疆艺术学院</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丝绸之路传统驿站在“旅游兴疆”战略中的实践性研究—以交河故城休息区整体环境规划为例</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尼加提·艾力江</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艺术设计</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袁惠敏</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喀什大学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思想政治教育在南疆农村精准扶贫中的运用研究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谷保军</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28"/>
                <w:szCs w:val="28"/>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朱延军</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喀什大学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加拿大中小学STEM教育的实施路径及策略研究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刘春岳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韩芳</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喀什大学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严歌苓小说中“青春书写”的研究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李英</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徐梅</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喀什大学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新疆高职院校大学生工匠精神培育研究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马克思主义理论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司律</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喀什大学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日常生活批判理论视域下的苏童小说研究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朱丽林</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中国语言文学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杨波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新时代美好生活的法理内涵研究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杨垚</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法学理论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韩宏伟</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XJ2020G297</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初中语文教材爱国主义主题名著作品的教学现状调查及策略研究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王晓琳</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学科教学（语文）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祁晓冰</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XJ2020G298</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基于“课程思政”的教师教育课程实践研究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刘倩倩</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教育学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冯晖</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XJ2020G299</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过渡金属元素掺杂TiO2</w:t>
            </w:r>
            <w:r>
              <w:rPr>
                <w:rStyle w:val="12"/>
                <w:rFonts w:hint="default" w:ascii="Times New Roman" w:hAnsi="Times New Roman" w:eastAsia="方正仿宋_GBK" w:cs="Times New Roman"/>
                <w:b w:val="0"/>
                <w:bCs/>
                <w:w w:val="90"/>
                <w:sz w:val="32"/>
                <w:szCs w:val="32"/>
                <w:lang w:bidi="ar"/>
              </w:rPr>
              <w:t>磁学性质的第一性原理研究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王少霞</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黄以能</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XJ2020G300</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Ω-</w:t>
            </w:r>
            <w:r>
              <w:rPr>
                <w:rStyle w:val="12"/>
                <w:rFonts w:hint="default" w:ascii="Times New Roman" w:hAnsi="Times New Roman" w:eastAsia="方正仿宋_GBK" w:cs="Times New Roman"/>
                <w:b w:val="0"/>
                <w:bCs/>
                <w:sz w:val="32"/>
                <w:szCs w:val="32"/>
                <w:lang w:bidi="ar"/>
              </w:rPr>
              <w:t>集范畴中内蕴左</w:t>
            </w:r>
            <w:r>
              <w:rPr>
                <w:rFonts w:hint="default" w:ascii="Times New Roman" w:hAnsi="Times New Roman" w:eastAsia="方正仿宋_GBK" w:cs="Times New Roman"/>
                <w:b w:val="0"/>
                <w:bCs/>
                <w:color w:val="000000"/>
                <w:kern w:val="0"/>
                <w:sz w:val="32"/>
                <w:szCs w:val="32"/>
                <w:lang w:bidi="ar"/>
              </w:rPr>
              <w:t>R</w:t>
            </w:r>
            <w:r>
              <w:rPr>
                <w:rStyle w:val="12"/>
                <w:rFonts w:hint="default" w:ascii="Times New Roman" w:hAnsi="Times New Roman" w:eastAsia="方正仿宋_GBK" w:cs="Times New Roman"/>
                <w:b w:val="0"/>
                <w:bCs/>
                <w:sz w:val="32"/>
                <w:szCs w:val="32"/>
                <w:lang w:bidi="ar"/>
              </w:rPr>
              <w:t>模范畴的表示</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徐亚琴</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数学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汤建钢</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XJ2020G301</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含镍污泥的无害-</w:t>
            </w:r>
            <w:r>
              <w:rPr>
                <w:rStyle w:val="12"/>
                <w:rFonts w:hint="default" w:ascii="Times New Roman" w:hAnsi="Times New Roman" w:eastAsia="方正仿宋_GBK" w:cs="Times New Roman"/>
                <w:b w:val="0"/>
                <w:bCs/>
                <w:sz w:val="32"/>
                <w:szCs w:val="32"/>
                <w:lang w:bidi="ar"/>
              </w:rPr>
              <w:t>高值化制备</w:t>
            </w:r>
            <w:r>
              <w:rPr>
                <w:rFonts w:hint="default" w:ascii="Times New Roman" w:hAnsi="Times New Roman" w:eastAsia="方正仿宋_GBK" w:cs="Times New Roman"/>
                <w:b w:val="0"/>
                <w:bCs/>
                <w:color w:val="000000"/>
                <w:kern w:val="0"/>
                <w:sz w:val="32"/>
                <w:szCs w:val="32"/>
                <w:lang w:bidi="ar"/>
              </w:rPr>
              <w:t>LDHs</w:t>
            </w:r>
            <w:r>
              <w:rPr>
                <w:rStyle w:val="12"/>
                <w:rFonts w:hint="default" w:ascii="Times New Roman" w:hAnsi="Times New Roman" w:eastAsia="方正仿宋_GBK" w:cs="Times New Roman"/>
                <w:b w:val="0"/>
                <w:bCs/>
                <w:sz w:val="32"/>
                <w:szCs w:val="32"/>
                <w:lang w:bidi="ar"/>
              </w:rPr>
              <w:t>及其超级电容器的性能研究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刘天宝</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化学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闫秀玲</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0.4</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XJ2020G302</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外场作用下的脂质膜表面</w:t>
            </w:r>
            <w:r>
              <w:rPr>
                <w:rFonts w:hint="default" w:ascii="Times New Roman" w:hAnsi="Times New Roman" w:eastAsia="方正仿宋_GBK" w:cs="Times New Roman"/>
                <w:b w:val="0"/>
                <w:bCs/>
                <w:color w:val="000000"/>
                <w:w w:val="90"/>
                <w:kern w:val="0"/>
                <w:sz w:val="32"/>
                <w:szCs w:val="32"/>
                <w:lang w:bidi="ar"/>
              </w:rPr>
              <w:t>微孔的形成及其稳定性研究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石铭芸</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物理学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蒋中英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XJ2020G303</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伊犁师范大学</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大花红景天苷抑制人食管癌细胞体外增殖分析</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吴昊</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生物学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任艳利</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0.3</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0.5</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XJ2020G304</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昌吉学院</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纳米氧化钐催化氧化新疆棉杆木质素的研究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田舟祺</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化学工程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张宏喜</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XJ2020G305</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昌吉学院</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水热—溶剂热法制备CdS</w:t>
            </w:r>
            <w:r>
              <w:rPr>
                <w:rFonts w:hint="default" w:ascii="Times New Roman" w:hAnsi="Times New Roman" w:eastAsia="方正仿宋_GBK" w:cs="Times New Roman"/>
                <w:b w:val="0"/>
                <w:bCs/>
                <w:color w:val="000000"/>
                <w:w w:val="90"/>
                <w:kern w:val="0"/>
                <w:sz w:val="32"/>
                <w:szCs w:val="32"/>
                <w:lang w:bidi="ar"/>
              </w:rPr>
              <w:t>纳米薄膜及其光学性能研究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谭洋</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材料工程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郭福强</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w:t>
            </w:r>
          </w:p>
        </w:tc>
      </w:tr>
      <w:tr>
        <w:tblPrEx>
          <w:tblLayout w:type="fixed"/>
          <w:tblCellMar>
            <w:top w:w="15" w:type="dxa"/>
            <w:left w:w="15" w:type="dxa"/>
            <w:bottom w:w="15" w:type="dxa"/>
            <w:right w:w="15" w:type="dxa"/>
          </w:tblCellMar>
        </w:tblPrEx>
        <w:trPr>
          <w:trHeight w:val="23" w:hRule="atLeast"/>
        </w:trPr>
        <w:tc>
          <w:tcPr>
            <w:tcW w:w="13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仿宋_GBK" w:cs="Times New Roman"/>
                <w:b w:val="0"/>
                <w:bCs/>
                <w:color w:val="000000"/>
                <w:sz w:val="32"/>
                <w:szCs w:val="32"/>
              </w:rPr>
            </w:pPr>
            <w:r>
              <w:rPr>
                <w:rFonts w:hint="eastAsia" w:ascii="宋体" w:hAnsi="宋体" w:eastAsia="宋体" w:cs="宋体"/>
                <w:i w:val="0"/>
                <w:color w:val="000000"/>
                <w:kern w:val="0"/>
                <w:sz w:val="24"/>
                <w:szCs w:val="24"/>
                <w:u w:val="none"/>
                <w:lang w:val="en-US" w:eastAsia="zh-CN" w:bidi="ar"/>
              </w:rPr>
              <w:t>XJ2020G306</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昌吉学院</w:t>
            </w:r>
          </w:p>
        </w:tc>
        <w:tc>
          <w:tcPr>
            <w:tcW w:w="40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卤素杂化钙钛矿(CH3NH3Pb(BrxCl1-x)3)的合成及光电性能研究</w:t>
            </w:r>
          </w:p>
        </w:tc>
        <w:tc>
          <w:tcPr>
            <w:tcW w:w="11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张政</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硕士</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材料工程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张保花</w:t>
            </w:r>
          </w:p>
        </w:tc>
        <w:tc>
          <w:tcPr>
            <w:tcW w:w="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0.8</w:t>
            </w:r>
          </w:p>
        </w:tc>
        <w:tc>
          <w:tcPr>
            <w:tcW w:w="10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方正仿宋_GBK" w:cs="Times New Roman"/>
                <w:b w:val="0"/>
                <w:bCs/>
                <w:color w:val="000000"/>
                <w:sz w:val="32"/>
                <w:szCs w:val="32"/>
              </w:rPr>
            </w:pPr>
            <w:r>
              <w:rPr>
                <w:rFonts w:hint="default" w:ascii="Times New Roman" w:hAnsi="Times New Roman" w:eastAsia="方正仿宋_GBK" w:cs="Times New Roman"/>
                <w:b w:val="0"/>
                <w:bCs/>
                <w:color w:val="000000"/>
                <w:kern w:val="0"/>
                <w:sz w:val="32"/>
                <w:szCs w:val="32"/>
                <w:lang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小标宋_GBK" w:hAnsi="方正小标宋_GBK" w:eastAsia="方正小标宋_GBK" w:cs="方正小标宋_GBK"/>
          <w:spacing w:val="0"/>
          <w:sz w:val="44"/>
          <w:szCs w:val="44"/>
          <w:lang w:val="en-US" w:eastAsia="zh-CN"/>
        </w:rPr>
      </w:pPr>
    </w:p>
    <w:p>
      <w:pPr>
        <w:rPr>
          <w:rFonts w:hint="default" w:ascii="Times New Roman" w:hAnsi="Times New Roman" w:cs="Times New Roman"/>
          <w:lang w:val="en-US" w:eastAsia="zh-CN"/>
        </w:rPr>
      </w:pP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体">
    <w:altName w:val="仿宋"/>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Arial Unicode MS">
    <w:altName w:val="宋体"/>
    <w:panose1 w:val="020B0604020202020204"/>
    <w:charset w:val="86"/>
    <w:family w:val="auto"/>
    <w:pitch w:val="default"/>
    <w:sig w:usb0="00000000" w:usb1="00000000" w:usb2="0000003F" w:usb3="00000000" w:csb0="603F01FF" w:csb1="FFFF0000"/>
  </w:font>
  <w:font w:name="方正楷体_GBK">
    <w:altName w:val="微软雅黑"/>
    <w:panose1 w:val="03000509000000000000"/>
    <w:charset w:val="86"/>
    <w:family w:val="auto"/>
    <w:pitch w:val="default"/>
    <w:sig w:usb0="00000000" w:usb1="00000000" w:usb2="00000000" w:usb3="00000000" w:csb0="00040000" w:csb1="00000000"/>
  </w:font>
  <w:font w:name="方正小标宋简体">
    <w:altName w:val="微软雅黑"/>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大标宋简体">
    <w:altName w:val="微软雅黑"/>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05183"/>
    <w:rsid w:val="08205183"/>
    <w:rsid w:val="09801477"/>
    <w:rsid w:val="0E0779A7"/>
    <w:rsid w:val="0E3432F1"/>
    <w:rsid w:val="0FFF4325"/>
    <w:rsid w:val="111A13B3"/>
    <w:rsid w:val="1174770C"/>
    <w:rsid w:val="145B37A6"/>
    <w:rsid w:val="186A294F"/>
    <w:rsid w:val="1A522C10"/>
    <w:rsid w:val="1AAD2BC3"/>
    <w:rsid w:val="1FB75C01"/>
    <w:rsid w:val="1FBA71FD"/>
    <w:rsid w:val="20A6065C"/>
    <w:rsid w:val="22386348"/>
    <w:rsid w:val="25F42107"/>
    <w:rsid w:val="26BB534D"/>
    <w:rsid w:val="2BA00BA7"/>
    <w:rsid w:val="2F5D6864"/>
    <w:rsid w:val="3A55732B"/>
    <w:rsid w:val="40A44ACF"/>
    <w:rsid w:val="458D6276"/>
    <w:rsid w:val="4B6F0552"/>
    <w:rsid w:val="506479BC"/>
    <w:rsid w:val="5349210A"/>
    <w:rsid w:val="54215A0D"/>
    <w:rsid w:val="54A50E3F"/>
    <w:rsid w:val="580B7948"/>
    <w:rsid w:val="5C3E1CB0"/>
    <w:rsid w:val="5D4D3080"/>
    <w:rsid w:val="5DE97DF1"/>
    <w:rsid w:val="619C7D06"/>
    <w:rsid w:val="636A15F1"/>
    <w:rsid w:val="64F575B9"/>
    <w:rsid w:val="66155F82"/>
    <w:rsid w:val="6ACC54B8"/>
    <w:rsid w:val="76554C3C"/>
    <w:rsid w:val="76DD59F9"/>
    <w:rsid w:val="7C963F56"/>
    <w:rsid w:val="7C9D4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widowControl/>
      <w:shd w:val="clear" w:color="auto" w:fill="FFFFFF"/>
      <w:jc w:val="center"/>
      <w:outlineLvl w:val="2"/>
    </w:pPr>
    <w:rPr>
      <w:rFonts w:ascii="宋体" w:hAnsi="宋体"/>
      <w:b/>
      <w:bCs/>
      <w:kern w:val="0"/>
      <w:sz w:val="16"/>
      <w:szCs w:val="16"/>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customStyle="1" w:styleId="9">
    <w:name w:val="font141"/>
    <w:basedOn w:val="6"/>
    <w:qFormat/>
    <w:uiPriority w:val="0"/>
    <w:rPr>
      <w:rFonts w:hint="eastAsia" w:ascii="宋体" w:hAnsi="宋体" w:eastAsia="宋体" w:cs="宋体"/>
      <w:color w:val="000000"/>
      <w:sz w:val="24"/>
      <w:szCs w:val="24"/>
      <w:u w:val="none"/>
      <w:vertAlign w:val="subscript"/>
    </w:rPr>
  </w:style>
  <w:style w:type="character" w:customStyle="1" w:styleId="10">
    <w:name w:val="font131"/>
    <w:basedOn w:val="6"/>
    <w:qFormat/>
    <w:uiPriority w:val="0"/>
    <w:rPr>
      <w:rFonts w:hint="default" w:ascii="Times New Roman" w:hAnsi="Times New Roman" w:cs="Times New Roman"/>
      <w:color w:val="000000"/>
      <w:sz w:val="24"/>
      <w:szCs w:val="24"/>
      <w:u w:val="none"/>
    </w:rPr>
  </w:style>
  <w:style w:type="character" w:customStyle="1" w:styleId="11">
    <w:name w:val="font181"/>
    <w:basedOn w:val="6"/>
    <w:qFormat/>
    <w:uiPriority w:val="0"/>
    <w:rPr>
      <w:rFonts w:hint="eastAsia" w:ascii="宋体" w:hAnsi="宋体" w:eastAsia="宋体" w:cs="宋体"/>
      <w:color w:val="000000"/>
      <w:sz w:val="20"/>
      <w:szCs w:val="20"/>
      <w:u w:val="none"/>
    </w:rPr>
  </w:style>
  <w:style w:type="character" w:customStyle="1" w:styleId="12">
    <w:name w:val="font16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2020-05-26T03:29:00Z</dcterms:created>
  <dc:creator>pc</dc:creator>
  <cp:lastModifiedBy>JYTWW403</cp:lastModifiedBy>
  <cp:lastPrinted>2020-07-25T09:45:00Z</cp:lastPrinted>
  <dcterms:modified xsi:type="dcterms:W3CDTF">2020-07-25T11:02:11Z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